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44CA7E" w14:textId="7EFC09C4" w:rsidR="00467C09" w:rsidRPr="00673E28" w:rsidRDefault="009A543D" w:rsidP="004C09A7">
      <w:pPr>
        <w:pStyle w:val="Titel"/>
        <w:spacing w:before="120" w:after="120" w:line="240" w:lineRule="auto"/>
      </w:pPr>
      <w:bookmarkStart w:id="0" w:name="_GoBack"/>
      <w:bookmarkEnd w:id="0"/>
      <w:r>
        <w:t>TEMPLATE</w:t>
      </w:r>
      <w:r w:rsidR="00467C09" w:rsidRPr="00673E28">
        <w:t xml:space="preserve">: </w:t>
      </w:r>
      <w:r w:rsidR="00EF309F">
        <w:t>DIPLOMA SUPPLEMENT</w:t>
      </w:r>
    </w:p>
    <w:tbl>
      <w:tblPr>
        <w:tblStyle w:val="Tabel-Gitter"/>
        <w:tblW w:w="5000" w:type="pct"/>
        <w:tblBorders>
          <w:top w:val="single" w:sz="18" w:space="0" w:color="00ABA4"/>
          <w:left w:val="single" w:sz="18" w:space="0" w:color="00ABA4"/>
          <w:bottom w:val="single" w:sz="18" w:space="0" w:color="00ABA4"/>
          <w:right w:val="single" w:sz="18" w:space="0" w:color="00ABA4"/>
          <w:insideH w:val="single" w:sz="18" w:space="0" w:color="00ABA4"/>
          <w:insideV w:val="single" w:sz="18" w:space="0" w:color="00ABA4"/>
        </w:tblBorders>
        <w:tblLayout w:type="fixed"/>
        <w:tblLook w:val="04A0" w:firstRow="1" w:lastRow="0" w:firstColumn="1" w:lastColumn="0" w:noHBand="0" w:noVBand="1"/>
      </w:tblPr>
      <w:tblGrid>
        <w:gridCol w:w="10046"/>
      </w:tblGrid>
      <w:tr w:rsidR="00467C09" w:rsidRPr="00112C72" w14:paraId="1FD503CB" w14:textId="77777777" w:rsidTr="00467C09">
        <w:trPr>
          <w:trHeight w:val="456"/>
        </w:trPr>
        <w:tc>
          <w:tcPr>
            <w:tcW w:w="5000" w:type="pct"/>
            <w:shd w:val="clear" w:color="auto" w:fill="00ABA2"/>
            <w:vAlign w:val="center"/>
          </w:tcPr>
          <w:p w14:paraId="7318F752" w14:textId="46F44986" w:rsidR="00467C09" w:rsidRPr="009A543D" w:rsidRDefault="009A543D" w:rsidP="004C09A7">
            <w:pPr>
              <w:pStyle w:val="Overskrift1"/>
              <w:spacing w:before="120" w:after="120"/>
              <w:jc w:val="center"/>
              <w:outlineLvl w:val="0"/>
              <w:rPr>
                <w:rStyle w:val="Normalformular"/>
                <w:rFonts w:cstheme="minorHAnsi"/>
                <w:color w:val="000000" w:themeColor="text1"/>
                <w:sz w:val="32"/>
              </w:rPr>
            </w:pPr>
            <w:r w:rsidRPr="009A543D">
              <w:rPr>
                <w:rFonts w:asciiTheme="minorHAnsi" w:hAnsiTheme="minorHAnsi" w:cstheme="minorHAnsi"/>
                <w:color w:val="000000" w:themeColor="text1"/>
                <w:lang w:val="en-GB" w:bidi="en-GB"/>
              </w:rPr>
              <w:t>Degree programme</w:t>
            </w:r>
          </w:p>
        </w:tc>
      </w:tr>
      <w:tr w:rsidR="00EF309F" w:rsidRPr="009A543D" w14:paraId="63E33FEC" w14:textId="77777777" w:rsidTr="00B2272B">
        <w:trPr>
          <w:trHeight w:val="456"/>
        </w:trPr>
        <w:tc>
          <w:tcPr>
            <w:tcW w:w="5000" w:type="pct"/>
            <w:shd w:val="clear" w:color="auto" w:fill="auto"/>
          </w:tcPr>
          <w:p w14:paraId="49FF5817" w14:textId="22DA9560" w:rsidR="00EF309F" w:rsidRPr="009A543D" w:rsidRDefault="009A543D" w:rsidP="00EF309F">
            <w:pPr>
              <w:spacing w:before="120" w:after="120"/>
              <w:rPr>
                <w:rStyle w:val="Normalformular"/>
                <w:color w:val="808080" w:themeColor="background1" w:themeShade="80"/>
                <w:sz w:val="24"/>
                <w:szCs w:val="24"/>
                <w:lang w:val="en-US"/>
              </w:rPr>
            </w:pPr>
            <w:r>
              <w:rPr>
                <w:color w:val="808080" w:themeColor="background1" w:themeShade="80"/>
                <w:lang w:val="en-GB" w:bidi="en-GB"/>
              </w:rPr>
              <w:t>For instance: “Master’s degree programme in anthropology”</w:t>
            </w:r>
          </w:p>
        </w:tc>
      </w:tr>
    </w:tbl>
    <w:p w14:paraId="10B88C7F" w14:textId="77777777" w:rsidR="00B27B77" w:rsidRPr="00EF309F" w:rsidRDefault="00B27B77">
      <w:pPr>
        <w:rPr>
          <w:sz w:val="2"/>
          <w:lang w:val="en-US"/>
        </w:rPr>
      </w:pPr>
    </w:p>
    <w:tbl>
      <w:tblPr>
        <w:tblStyle w:val="Tabel-Gitter"/>
        <w:tblW w:w="5000" w:type="pct"/>
        <w:tblBorders>
          <w:top w:val="single" w:sz="18" w:space="0" w:color="00ABA4"/>
          <w:left w:val="single" w:sz="18" w:space="0" w:color="00ABA4"/>
          <w:bottom w:val="single" w:sz="18" w:space="0" w:color="00ABA4"/>
          <w:right w:val="single" w:sz="18" w:space="0" w:color="00ABA4"/>
          <w:insideH w:val="single" w:sz="18" w:space="0" w:color="00ABA4"/>
          <w:insideV w:val="single" w:sz="18" w:space="0" w:color="00ABA4"/>
        </w:tblBorders>
        <w:tblLayout w:type="fixed"/>
        <w:tblLook w:val="04A0" w:firstRow="1" w:lastRow="0" w:firstColumn="1" w:lastColumn="0" w:noHBand="0" w:noVBand="1"/>
      </w:tblPr>
      <w:tblGrid>
        <w:gridCol w:w="3526"/>
        <w:gridCol w:w="6520"/>
      </w:tblGrid>
      <w:tr w:rsidR="00566B68" w:rsidRPr="009A543D" w14:paraId="1BD04894" w14:textId="77777777" w:rsidTr="00467C09">
        <w:trPr>
          <w:trHeight w:val="517"/>
        </w:trPr>
        <w:tc>
          <w:tcPr>
            <w:tcW w:w="1755" w:type="pct"/>
            <w:shd w:val="clear" w:color="auto" w:fill="F6F4F8"/>
          </w:tcPr>
          <w:p w14:paraId="3F15076F" w14:textId="619AD6D5" w:rsidR="00566B68" w:rsidRPr="009A543D" w:rsidRDefault="009A543D" w:rsidP="004C09A7">
            <w:pPr>
              <w:spacing w:before="120" w:after="120"/>
              <w:rPr>
                <w:rStyle w:val="Normalformular"/>
                <w:lang w:val="en-US"/>
              </w:rPr>
            </w:pPr>
            <w:r w:rsidRPr="009A543D">
              <w:rPr>
                <w:lang w:val="en-GB" w:bidi="en-GB"/>
              </w:rPr>
              <w:t>Main field(s) of study for the qualification:</w:t>
            </w:r>
          </w:p>
        </w:tc>
        <w:tc>
          <w:tcPr>
            <w:tcW w:w="3245" w:type="pct"/>
            <w:shd w:val="clear" w:color="auto" w:fill="auto"/>
          </w:tcPr>
          <w:p w14:paraId="10F19A3E" w14:textId="77777777" w:rsidR="009A543D" w:rsidRPr="009A543D" w:rsidRDefault="009A543D" w:rsidP="009A543D">
            <w:pPr>
              <w:rPr>
                <w:color w:val="808080" w:themeColor="background1" w:themeShade="80"/>
                <w:lang w:val="en-US"/>
              </w:rPr>
            </w:pPr>
            <w:r w:rsidRPr="007D4EDC">
              <w:rPr>
                <w:color w:val="808080" w:themeColor="background1" w:themeShade="80"/>
                <w:lang w:val="en-GB" w:bidi="en-GB"/>
              </w:rPr>
              <w:t>Write here</w:t>
            </w:r>
          </w:p>
          <w:p w14:paraId="1FB6E80F" w14:textId="77777777" w:rsidR="009A543D" w:rsidRPr="009A543D" w:rsidRDefault="009A543D" w:rsidP="009A543D">
            <w:pPr>
              <w:rPr>
                <w:color w:val="808080" w:themeColor="background1" w:themeShade="80"/>
                <w:lang w:val="en-US"/>
              </w:rPr>
            </w:pPr>
          </w:p>
          <w:p w14:paraId="46F14F61" w14:textId="77777777" w:rsidR="009A543D" w:rsidRPr="009A543D" w:rsidRDefault="009A543D" w:rsidP="009A543D">
            <w:pPr>
              <w:rPr>
                <w:i/>
                <w:color w:val="808080" w:themeColor="background1" w:themeShade="80"/>
                <w:lang w:val="en-US"/>
              </w:rPr>
            </w:pPr>
            <w:r w:rsidRPr="007D4EDC">
              <w:rPr>
                <w:i/>
                <w:color w:val="808080" w:themeColor="background1" w:themeShade="80"/>
                <w:lang w:val="en-GB" w:bidi="en-GB"/>
              </w:rPr>
              <w:t xml:space="preserve">For example: Bachelor’s degree programme in linguistics: </w:t>
            </w:r>
          </w:p>
          <w:p w14:paraId="327F2477" w14:textId="77777777" w:rsidR="009A543D" w:rsidRPr="009A543D" w:rsidRDefault="009A543D" w:rsidP="009A543D">
            <w:pPr>
              <w:rPr>
                <w:i/>
                <w:color w:val="808080" w:themeColor="background1" w:themeShade="80"/>
                <w:lang w:val="en-US"/>
              </w:rPr>
            </w:pPr>
            <w:r w:rsidRPr="00E12510">
              <w:rPr>
                <w:i/>
                <w:color w:val="808080" w:themeColor="background1" w:themeShade="80"/>
                <w:lang w:val="en-GB" w:bidi="en-GB"/>
              </w:rPr>
              <w:t>“The degree programme provides students with the ability to observe and describe after having taken basic analytical courses in grammar, phonetics/phonology, semantics and pragmatics. It also helps students to gain an understanding of the background of the study of language via courses in linguistic theories and theories used in the humanities, as well as preparing them for more advanced studies of descriptive, theoretical, sociolinguistic and psycholinguistic areas.”</w:t>
            </w:r>
          </w:p>
          <w:p w14:paraId="24CB06CA" w14:textId="1255B659" w:rsidR="00566B68" w:rsidRPr="00EF309F" w:rsidRDefault="00566B68" w:rsidP="004C09A7">
            <w:pPr>
              <w:spacing w:before="120" w:after="120"/>
              <w:rPr>
                <w:color w:val="808080" w:themeColor="background1" w:themeShade="80"/>
                <w:lang w:val="en-US"/>
              </w:rPr>
            </w:pPr>
            <w:bookmarkStart w:id="1" w:name="viden_færdigheder_kompetencer"/>
            <w:bookmarkEnd w:id="1"/>
          </w:p>
        </w:tc>
      </w:tr>
      <w:tr w:rsidR="00566B68" w:rsidRPr="009A543D" w14:paraId="3A0C2D05" w14:textId="77777777" w:rsidTr="00467C09">
        <w:trPr>
          <w:trHeight w:val="818"/>
        </w:trPr>
        <w:tc>
          <w:tcPr>
            <w:tcW w:w="1755" w:type="pct"/>
            <w:shd w:val="clear" w:color="auto" w:fill="F6F4F8"/>
          </w:tcPr>
          <w:p w14:paraId="207D1D66" w14:textId="66FF13CC" w:rsidR="00566B68" w:rsidRPr="00EF309F" w:rsidRDefault="00EF309F" w:rsidP="004C09A7">
            <w:pPr>
              <w:spacing w:before="120" w:after="120"/>
              <w:rPr>
                <w:rStyle w:val="Normalformular"/>
              </w:rPr>
            </w:pPr>
            <w:r w:rsidRPr="00EF309F">
              <w:rPr>
                <w:lang w:val="en-US"/>
              </w:rPr>
              <w:t>Programme requirements:</w:t>
            </w:r>
          </w:p>
        </w:tc>
        <w:tc>
          <w:tcPr>
            <w:tcW w:w="3245" w:type="pct"/>
            <w:shd w:val="clear" w:color="auto" w:fill="auto"/>
          </w:tcPr>
          <w:p w14:paraId="3FEEDA48" w14:textId="77777777" w:rsidR="009A543D" w:rsidRPr="009A543D" w:rsidRDefault="009A543D" w:rsidP="009A543D">
            <w:pPr>
              <w:rPr>
                <w:color w:val="808080" w:themeColor="background1" w:themeShade="80"/>
                <w:lang w:val="en-US"/>
              </w:rPr>
            </w:pPr>
            <w:r w:rsidRPr="007D4EDC">
              <w:rPr>
                <w:color w:val="808080" w:themeColor="background1" w:themeShade="80"/>
                <w:lang w:val="en-GB" w:bidi="en-GB"/>
              </w:rPr>
              <w:t>Write here</w:t>
            </w:r>
          </w:p>
          <w:p w14:paraId="4938E02F" w14:textId="77777777" w:rsidR="009A543D" w:rsidRPr="009A543D" w:rsidRDefault="009A543D" w:rsidP="009A543D">
            <w:pPr>
              <w:rPr>
                <w:color w:val="808080" w:themeColor="background1" w:themeShade="80"/>
                <w:lang w:val="en-US"/>
              </w:rPr>
            </w:pPr>
          </w:p>
          <w:p w14:paraId="25FD57B9" w14:textId="77777777" w:rsidR="009A543D" w:rsidRPr="009A543D" w:rsidRDefault="009A543D" w:rsidP="009A543D">
            <w:pPr>
              <w:rPr>
                <w:i/>
                <w:color w:val="808080" w:themeColor="background1" w:themeShade="80"/>
                <w:lang w:val="en-US"/>
              </w:rPr>
            </w:pPr>
            <w:r w:rsidRPr="007D4EDC">
              <w:rPr>
                <w:i/>
                <w:color w:val="808080" w:themeColor="background1" w:themeShade="80"/>
                <w:lang w:val="en-GB" w:bidi="en-GB"/>
              </w:rPr>
              <w:t xml:space="preserve">For example: Bachelor’s degree programme in linguistics: </w:t>
            </w:r>
          </w:p>
          <w:p w14:paraId="5AEB262B" w14:textId="77777777" w:rsidR="00BB7910" w:rsidRDefault="009A543D" w:rsidP="009A543D">
            <w:pPr>
              <w:rPr>
                <w:i/>
                <w:color w:val="808080" w:themeColor="background1" w:themeShade="80"/>
                <w:lang w:val="en-GB" w:bidi="en-GB"/>
              </w:rPr>
            </w:pPr>
            <w:r w:rsidRPr="00E12510">
              <w:rPr>
                <w:i/>
                <w:color w:val="808080" w:themeColor="background1" w:themeShade="80"/>
                <w:lang w:val="en-GB" w:bidi="en-GB"/>
              </w:rPr>
              <w:t>“Students acquire the ability to work with the scholarly terminology used in practical linguistic analysis, as well as learning about a variety of theoretical approaches and gaining an understanding of their significance for practical analytical work with language.”</w:t>
            </w:r>
          </w:p>
          <w:p w14:paraId="02E8DA52" w14:textId="4832AB87" w:rsidR="009A543D" w:rsidRPr="009A543D" w:rsidRDefault="009A543D" w:rsidP="009A543D">
            <w:pPr>
              <w:rPr>
                <w:rStyle w:val="Normalformular"/>
                <w:i/>
                <w:color w:val="808080" w:themeColor="background1" w:themeShade="80"/>
                <w:lang w:val="en-US"/>
              </w:rPr>
            </w:pPr>
          </w:p>
        </w:tc>
      </w:tr>
      <w:tr w:rsidR="003358B0" w:rsidRPr="009A543D" w14:paraId="42E45A25" w14:textId="77777777" w:rsidTr="00467C09">
        <w:trPr>
          <w:trHeight w:val="560"/>
        </w:trPr>
        <w:tc>
          <w:tcPr>
            <w:tcW w:w="1755" w:type="pct"/>
            <w:shd w:val="clear" w:color="auto" w:fill="F6F4F8"/>
          </w:tcPr>
          <w:p w14:paraId="0027D943" w14:textId="7D3D14A0" w:rsidR="003358B0" w:rsidRPr="00EF309F" w:rsidRDefault="00EF309F" w:rsidP="004C09A7">
            <w:pPr>
              <w:spacing w:before="120" w:after="120"/>
              <w:rPr>
                <w:rStyle w:val="Normalformular"/>
              </w:rPr>
            </w:pPr>
            <w:r w:rsidRPr="00EF309F">
              <w:rPr>
                <w:lang w:val="en-US"/>
              </w:rPr>
              <w:t>Professional status:</w:t>
            </w:r>
          </w:p>
        </w:tc>
        <w:tc>
          <w:tcPr>
            <w:tcW w:w="3245" w:type="pct"/>
            <w:shd w:val="clear" w:color="auto" w:fill="auto"/>
          </w:tcPr>
          <w:p w14:paraId="0CE6D08F" w14:textId="77777777" w:rsidR="009A543D" w:rsidRPr="009A543D" w:rsidRDefault="009A543D" w:rsidP="009A543D">
            <w:pPr>
              <w:rPr>
                <w:color w:val="808080" w:themeColor="background1" w:themeShade="80"/>
                <w:lang w:val="en-US"/>
              </w:rPr>
            </w:pPr>
            <w:r w:rsidRPr="007D4EDC">
              <w:rPr>
                <w:color w:val="808080" w:themeColor="background1" w:themeShade="80"/>
                <w:lang w:val="en-GB" w:bidi="en-GB"/>
              </w:rPr>
              <w:t>Write here</w:t>
            </w:r>
          </w:p>
          <w:p w14:paraId="0DDBAF08" w14:textId="77777777" w:rsidR="009A543D" w:rsidRPr="009A543D" w:rsidRDefault="009A543D" w:rsidP="009A543D">
            <w:pPr>
              <w:rPr>
                <w:color w:val="808080" w:themeColor="background1" w:themeShade="80"/>
                <w:lang w:val="en-US"/>
              </w:rPr>
            </w:pPr>
          </w:p>
          <w:p w14:paraId="3FD67869" w14:textId="77777777" w:rsidR="009A543D" w:rsidRPr="009A543D" w:rsidRDefault="009A543D" w:rsidP="009A543D">
            <w:pPr>
              <w:rPr>
                <w:i/>
                <w:color w:val="808080" w:themeColor="background1" w:themeShade="80"/>
                <w:lang w:val="en-US"/>
              </w:rPr>
            </w:pPr>
            <w:r w:rsidRPr="007D4EDC">
              <w:rPr>
                <w:i/>
                <w:color w:val="808080" w:themeColor="background1" w:themeShade="80"/>
                <w:lang w:val="en-GB" w:bidi="en-GB"/>
              </w:rPr>
              <w:t xml:space="preserve">For example: Bachelor’s degree programme in information studies: </w:t>
            </w:r>
          </w:p>
          <w:p w14:paraId="21D617F5" w14:textId="77777777" w:rsidR="009A543D" w:rsidRPr="009A543D" w:rsidRDefault="009A543D" w:rsidP="009A543D">
            <w:pPr>
              <w:rPr>
                <w:i/>
                <w:color w:val="808080" w:themeColor="background1" w:themeShade="80"/>
                <w:lang w:val="en-US"/>
              </w:rPr>
            </w:pPr>
            <w:r w:rsidRPr="00E12510">
              <w:rPr>
                <w:i/>
                <w:color w:val="808080" w:themeColor="background1" w:themeShade="80"/>
                <w:lang w:val="en-GB" w:bidi="en-GB"/>
              </w:rPr>
              <w:t>Employment opportunities for graduates range widely from consultant companies to the IT/organisation/education/information departments of both private- and public-sector enterprises. They can also start new companies, or gain employment in research and education enterprises. It is characteristic that graduates often work at strategic level, and that there are career opportunities at managerial level.</w:t>
            </w:r>
          </w:p>
          <w:p w14:paraId="2D61D43E" w14:textId="77777777" w:rsidR="009A543D" w:rsidRPr="009A543D" w:rsidRDefault="009A543D" w:rsidP="009A543D">
            <w:pPr>
              <w:rPr>
                <w:i/>
                <w:color w:val="808080" w:themeColor="background1" w:themeShade="80"/>
                <w:lang w:val="en-US"/>
              </w:rPr>
            </w:pPr>
          </w:p>
          <w:p w14:paraId="1D1817E1" w14:textId="77777777" w:rsidR="009A543D" w:rsidRPr="009A543D" w:rsidRDefault="009A543D" w:rsidP="009A543D">
            <w:pPr>
              <w:rPr>
                <w:i/>
                <w:color w:val="808080" w:themeColor="background1" w:themeShade="80"/>
                <w:lang w:val="en-US"/>
              </w:rPr>
            </w:pPr>
            <w:r>
              <w:rPr>
                <w:i/>
                <w:color w:val="808080" w:themeColor="background1" w:themeShade="80"/>
                <w:lang w:val="en-GB" w:bidi="en-GB"/>
              </w:rPr>
              <w:t>For example: Master’s degree programme in intercultural studies:</w:t>
            </w:r>
          </w:p>
          <w:p w14:paraId="4058E5E9" w14:textId="77777777" w:rsidR="009A543D" w:rsidRPr="009A543D" w:rsidRDefault="009A543D" w:rsidP="009A543D">
            <w:pPr>
              <w:rPr>
                <w:i/>
                <w:color w:val="808080" w:themeColor="background1" w:themeShade="80"/>
                <w:lang w:val="en-US"/>
              </w:rPr>
            </w:pPr>
            <w:r w:rsidRPr="00E12510">
              <w:rPr>
                <w:i/>
                <w:color w:val="808080" w:themeColor="background1" w:themeShade="80"/>
                <w:lang w:val="en-GB" w:bidi="en-GB"/>
              </w:rPr>
              <w:t>The programme aims to qualify graduates for employment in the international job market in general, meaning private and public organisations, political bodies, consultancy firms, and advertising and media companies. Our graduates are particularly well suited to contribute to: organisations in international relations; activities in which good intercultural and cross-culture understanding is a plus; and tasks in which a sense of how to manage processes and strong language and communication skills are needed.</w:t>
            </w:r>
          </w:p>
          <w:p w14:paraId="13C68B8D" w14:textId="6D06D867" w:rsidR="00BB7910" w:rsidRPr="00EF309F" w:rsidRDefault="00BB7910" w:rsidP="002C00B4">
            <w:pPr>
              <w:spacing w:before="120" w:after="120"/>
              <w:rPr>
                <w:color w:val="808080" w:themeColor="background1" w:themeShade="80"/>
                <w:lang w:val="en-US"/>
              </w:rPr>
            </w:pPr>
          </w:p>
        </w:tc>
      </w:tr>
    </w:tbl>
    <w:p w14:paraId="217606B9" w14:textId="7D0F686B" w:rsidR="00A30CAF" w:rsidRPr="009A543D" w:rsidRDefault="00A30CAF" w:rsidP="004C09A7">
      <w:pPr>
        <w:spacing w:before="120" w:after="120" w:line="240" w:lineRule="auto"/>
        <w:rPr>
          <w:sz w:val="24"/>
          <w:szCs w:val="24"/>
          <w:lang w:val="en-US"/>
        </w:rPr>
      </w:pPr>
    </w:p>
    <w:tbl>
      <w:tblPr>
        <w:tblStyle w:val="Tabel-Gitter"/>
        <w:tblW w:w="5000" w:type="pct"/>
        <w:tblBorders>
          <w:top w:val="single" w:sz="18" w:space="0" w:color="00ABA4"/>
          <w:left w:val="single" w:sz="18" w:space="0" w:color="00ABA4"/>
          <w:bottom w:val="single" w:sz="18" w:space="0" w:color="00ABA4"/>
          <w:right w:val="single" w:sz="18" w:space="0" w:color="00ABA4"/>
          <w:insideH w:val="single" w:sz="18" w:space="0" w:color="00ABA4"/>
          <w:insideV w:val="single" w:sz="18" w:space="0" w:color="00ABA4"/>
        </w:tblBorders>
        <w:tblLayout w:type="fixed"/>
        <w:tblLook w:val="04A0" w:firstRow="1" w:lastRow="0" w:firstColumn="1" w:lastColumn="0" w:noHBand="0" w:noVBand="1"/>
      </w:tblPr>
      <w:tblGrid>
        <w:gridCol w:w="10046"/>
      </w:tblGrid>
      <w:tr w:rsidR="00EF309F" w:rsidRPr="009A543D" w14:paraId="6A04B198" w14:textId="77777777" w:rsidTr="00C9226D">
        <w:trPr>
          <w:trHeight w:val="456"/>
        </w:trPr>
        <w:tc>
          <w:tcPr>
            <w:tcW w:w="5000" w:type="pct"/>
            <w:shd w:val="clear" w:color="auto" w:fill="00ABA2"/>
            <w:vAlign w:val="center"/>
          </w:tcPr>
          <w:p w14:paraId="6E55BB70" w14:textId="72766758" w:rsidR="00EF309F" w:rsidRPr="009A543D" w:rsidRDefault="009A543D" w:rsidP="00C9226D">
            <w:pPr>
              <w:pStyle w:val="Overskrift1"/>
              <w:spacing w:before="120" w:after="120"/>
              <w:jc w:val="center"/>
              <w:outlineLvl w:val="0"/>
              <w:rPr>
                <w:rStyle w:val="Normalformular"/>
                <w:rFonts w:cstheme="minorHAnsi"/>
                <w:color w:val="000000" w:themeColor="text1"/>
                <w:sz w:val="32"/>
                <w:lang w:val="en-US"/>
              </w:rPr>
            </w:pPr>
            <w:r w:rsidRPr="009A543D">
              <w:rPr>
                <w:rFonts w:asciiTheme="minorHAnsi" w:hAnsiTheme="minorHAnsi" w:cstheme="minorHAnsi"/>
                <w:color w:val="000000" w:themeColor="text1"/>
                <w:lang w:val="en-GB" w:bidi="en-GB"/>
              </w:rPr>
              <w:lastRenderedPageBreak/>
              <w:t>Purpose of a diploma supplement:</w:t>
            </w:r>
          </w:p>
        </w:tc>
      </w:tr>
      <w:tr w:rsidR="00EF309F" w:rsidRPr="009A543D" w14:paraId="075063F3" w14:textId="77777777" w:rsidTr="00C9226D">
        <w:trPr>
          <w:trHeight w:val="456"/>
        </w:trPr>
        <w:tc>
          <w:tcPr>
            <w:tcW w:w="5000" w:type="pct"/>
            <w:shd w:val="clear" w:color="auto" w:fill="auto"/>
          </w:tcPr>
          <w:p w14:paraId="511E0270" w14:textId="61880F6F" w:rsidR="00EF309F" w:rsidRPr="009A543D" w:rsidRDefault="009A543D" w:rsidP="00C9226D">
            <w:pPr>
              <w:spacing w:before="120" w:after="120"/>
              <w:rPr>
                <w:rStyle w:val="Normalformular"/>
                <w:color w:val="808080" w:themeColor="background1" w:themeShade="80"/>
                <w:sz w:val="24"/>
                <w:szCs w:val="24"/>
                <w:lang w:val="en-US"/>
              </w:rPr>
            </w:pPr>
            <w:r>
              <w:rPr>
                <w:lang w:val="en-GB" w:bidi="en-GB"/>
              </w:rPr>
              <w:t xml:space="preserve">A diploma supplement contains a description of the degree programme, including its content, scope, level and professional qualifications. </w:t>
            </w:r>
            <w:r>
              <w:rPr>
                <w:lang w:val="en-GB" w:bidi="en-GB"/>
              </w:rPr>
              <w:br/>
              <w:t xml:space="preserve">The diploma supplement also contains a general description of Aarhus University and the Danish educational system. </w:t>
            </w:r>
            <w:r>
              <w:rPr>
                <w:lang w:val="en-GB" w:bidi="en-GB"/>
              </w:rPr>
              <w:br/>
              <w:t>Graduates can use the diploma supplement when applying for jobs outside Denmark. A diploma supplement makes it easier for foreign employers hiring a person with a Danish post-secondary degree to understand the graduate’s academic background and the qualifications obtained during their degree programme.</w:t>
            </w:r>
            <w:r>
              <w:rPr>
                <w:lang w:val="en-GB" w:bidi="en-GB"/>
              </w:rPr>
              <w:br/>
              <w:t>A diploma supplement can also be used for further study abroad, for instance when applying for admission to a professional Master’s or PhD degree programme outside Denmark.</w:t>
            </w:r>
          </w:p>
        </w:tc>
      </w:tr>
    </w:tbl>
    <w:p w14:paraId="5325D0D9" w14:textId="77777777" w:rsidR="00EF309F" w:rsidRPr="009A543D" w:rsidRDefault="00EF309F" w:rsidP="004C09A7">
      <w:pPr>
        <w:spacing w:before="120" w:after="120" w:line="240" w:lineRule="auto"/>
        <w:rPr>
          <w:sz w:val="24"/>
          <w:szCs w:val="24"/>
          <w:lang w:val="en-US"/>
        </w:rPr>
      </w:pPr>
    </w:p>
    <w:sectPr w:rsidR="00EF309F" w:rsidRPr="009A543D" w:rsidSect="00BB7910">
      <w:pgSz w:w="11906" w:h="16838"/>
      <w:pgMar w:top="851" w:right="907" w:bottom="1134"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1DBD41" w14:textId="77777777" w:rsidR="00051BA4" w:rsidRDefault="00051BA4" w:rsidP="00A30CAF">
      <w:pPr>
        <w:spacing w:after="0" w:line="240" w:lineRule="auto"/>
      </w:pPr>
      <w:r>
        <w:separator/>
      </w:r>
    </w:p>
  </w:endnote>
  <w:endnote w:type="continuationSeparator" w:id="0">
    <w:p w14:paraId="1FE54A43" w14:textId="77777777" w:rsidR="00051BA4" w:rsidRDefault="00051BA4" w:rsidP="00A30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BB8FC2" w14:textId="77777777" w:rsidR="00051BA4" w:rsidRDefault="00051BA4" w:rsidP="00A30CAF">
      <w:pPr>
        <w:spacing w:after="0" w:line="240" w:lineRule="auto"/>
      </w:pPr>
      <w:r>
        <w:separator/>
      </w:r>
    </w:p>
  </w:footnote>
  <w:footnote w:type="continuationSeparator" w:id="0">
    <w:p w14:paraId="679A4CFD" w14:textId="77777777" w:rsidR="00051BA4" w:rsidRDefault="00051BA4" w:rsidP="00A30C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C8E2E58"/>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85F42B5"/>
    <w:multiLevelType w:val="hybridMultilevel"/>
    <w:tmpl w:val="FB942634"/>
    <w:lvl w:ilvl="0" w:tplc="2126F54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2112A8"/>
    <w:multiLevelType w:val="hybridMultilevel"/>
    <w:tmpl w:val="B6009D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C2A4BB9"/>
    <w:multiLevelType w:val="hybridMultilevel"/>
    <w:tmpl w:val="60E4993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0DD5540E"/>
    <w:multiLevelType w:val="hybridMultilevel"/>
    <w:tmpl w:val="57EA2478"/>
    <w:lvl w:ilvl="0" w:tplc="EB8E4152">
      <w:start w:val="1"/>
      <w:numFmt w:val="decimal"/>
      <w:lvlText w:val="%1."/>
      <w:lvlJc w:val="left"/>
      <w:pPr>
        <w:ind w:left="720" w:hanging="360"/>
      </w:pPr>
      <w:rPr>
        <w:rFonts w:hint="default"/>
        <w:sz w:val="22"/>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0E0C1F86"/>
    <w:multiLevelType w:val="hybridMultilevel"/>
    <w:tmpl w:val="1D2683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0997257"/>
    <w:multiLevelType w:val="hybridMultilevel"/>
    <w:tmpl w:val="ABD0F094"/>
    <w:lvl w:ilvl="0" w:tplc="3BA4904E">
      <w:start w:val="1"/>
      <w:numFmt w:val="decimal"/>
      <w:lvlText w:val="%1."/>
      <w:lvlJc w:val="left"/>
      <w:pPr>
        <w:ind w:left="720" w:hanging="360"/>
      </w:pPr>
      <w:rPr>
        <w:rFonts w:hint="default"/>
        <w:sz w:val="28"/>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1C675176"/>
    <w:multiLevelType w:val="hybridMultilevel"/>
    <w:tmpl w:val="AC5A94B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2641526D"/>
    <w:multiLevelType w:val="hybridMultilevel"/>
    <w:tmpl w:val="CF628302"/>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27563CDA"/>
    <w:multiLevelType w:val="hybridMultilevel"/>
    <w:tmpl w:val="849E1B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9C94AAF"/>
    <w:multiLevelType w:val="hybridMultilevel"/>
    <w:tmpl w:val="C37876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AB21A0C"/>
    <w:multiLevelType w:val="hybridMultilevel"/>
    <w:tmpl w:val="096CE608"/>
    <w:lvl w:ilvl="0" w:tplc="04060001">
      <w:start w:val="1"/>
      <w:numFmt w:val="bullet"/>
      <w:lvlText w:val=""/>
      <w:lvlJc w:val="left"/>
      <w:pPr>
        <w:ind w:left="2024" w:hanging="360"/>
      </w:pPr>
      <w:rPr>
        <w:rFonts w:ascii="Symbol" w:hAnsi="Symbol"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12" w15:restartNumberingAfterBreak="0">
    <w:nsid w:val="2BC31D03"/>
    <w:multiLevelType w:val="hybridMultilevel"/>
    <w:tmpl w:val="57886E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F7732AA"/>
    <w:multiLevelType w:val="hybridMultilevel"/>
    <w:tmpl w:val="7862C0E4"/>
    <w:lvl w:ilvl="0" w:tplc="E91692F6">
      <w:start w:val="4"/>
      <w:numFmt w:val="bullet"/>
      <w:lvlText w:val="-"/>
      <w:lvlJc w:val="left"/>
      <w:pPr>
        <w:ind w:left="720" w:hanging="360"/>
      </w:pPr>
      <w:rPr>
        <w:rFonts w:ascii="Calibri" w:eastAsiaTheme="minorHAnsi" w:hAnsi="Calibri" w:cs="Calibri" w:hint="default"/>
        <w:sz w:val="22"/>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2FF24FF"/>
    <w:multiLevelType w:val="hybridMultilevel"/>
    <w:tmpl w:val="0DC0FF3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5" w15:restartNumberingAfterBreak="0">
    <w:nsid w:val="344575CA"/>
    <w:multiLevelType w:val="hybridMultilevel"/>
    <w:tmpl w:val="317CDB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8BA0090"/>
    <w:multiLevelType w:val="hybridMultilevel"/>
    <w:tmpl w:val="7F14AB2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7" w15:restartNumberingAfterBreak="0">
    <w:nsid w:val="43DE62B5"/>
    <w:multiLevelType w:val="hybridMultilevel"/>
    <w:tmpl w:val="0EEA71E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4FE601F3"/>
    <w:multiLevelType w:val="hybridMultilevel"/>
    <w:tmpl w:val="F0B03FF6"/>
    <w:lvl w:ilvl="0" w:tplc="BED6C8EE">
      <w:start w:val="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56DD2B23"/>
    <w:multiLevelType w:val="hybridMultilevel"/>
    <w:tmpl w:val="3000F60E"/>
    <w:lvl w:ilvl="0" w:tplc="4204ECC6">
      <w:numFmt w:val="bullet"/>
      <w:lvlText w:val="-"/>
      <w:lvlJc w:val="left"/>
      <w:pPr>
        <w:ind w:left="360" w:hanging="360"/>
      </w:pPr>
      <w:rPr>
        <w:rFonts w:ascii="Calibri" w:eastAsiaTheme="minorHAnsi" w:hAnsi="Calibri" w:cstheme="minorBidi"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0" w15:restartNumberingAfterBreak="0">
    <w:nsid w:val="5B6D3F2F"/>
    <w:multiLevelType w:val="hybridMultilevel"/>
    <w:tmpl w:val="5336BE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68C52D2B"/>
    <w:multiLevelType w:val="hybridMultilevel"/>
    <w:tmpl w:val="1FF683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69291BC3"/>
    <w:multiLevelType w:val="hybridMultilevel"/>
    <w:tmpl w:val="A95CD5A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3" w15:restartNumberingAfterBreak="0">
    <w:nsid w:val="6C430AA0"/>
    <w:multiLevelType w:val="hybridMultilevel"/>
    <w:tmpl w:val="9FBC7D4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4" w15:restartNumberingAfterBreak="0">
    <w:nsid w:val="6D133A6F"/>
    <w:multiLevelType w:val="hybridMultilevel"/>
    <w:tmpl w:val="F8CAEF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712570BC"/>
    <w:multiLevelType w:val="hybridMultilevel"/>
    <w:tmpl w:val="5872A3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71C730E9"/>
    <w:multiLevelType w:val="hybridMultilevel"/>
    <w:tmpl w:val="ED86CB54"/>
    <w:lvl w:ilvl="0" w:tplc="E9981794">
      <w:start w:val="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771B0F72"/>
    <w:multiLevelType w:val="hybridMultilevel"/>
    <w:tmpl w:val="6BC4BAD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8" w15:restartNumberingAfterBreak="0">
    <w:nsid w:val="7A753598"/>
    <w:multiLevelType w:val="hybridMultilevel"/>
    <w:tmpl w:val="948406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7CEC3FD2"/>
    <w:multiLevelType w:val="multilevel"/>
    <w:tmpl w:val="42566740"/>
    <w:lvl w:ilvl="0">
      <w:start w:val="1"/>
      <w:numFmt w:val="decimal"/>
      <w:lvlText w:val="%1"/>
      <w:lvlJc w:val="left"/>
      <w:pPr>
        <w:ind w:left="360" w:hanging="360"/>
      </w:pPr>
      <w:rPr>
        <w:rFonts w:hint="default"/>
        <w:sz w:val="22"/>
      </w:rPr>
    </w:lvl>
    <w:lvl w:ilvl="1">
      <w:start w:val="1"/>
      <w:numFmt w:val="decimal"/>
      <w:lvlText w:val="%1.%2"/>
      <w:lvlJc w:val="left"/>
      <w:pPr>
        <w:ind w:left="1080" w:hanging="360"/>
      </w:pPr>
      <w:rPr>
        <w:rFonts w:hint="default"/>
        <w:sz w:val="22"/>
      </w:rPr>
    </w:lvl>
    <w:lvl w:ilvl="2">
      <w:start w:val="1"/>
      <w:numFmt w:val="decimal"/>
      <w:lvlText w:val="%1.%2.%3"/>
      <w:lvlJc w:val="left"/>
      <w:pPr>
        <w:ind w:left="2160" w:hanging="720"/>
      </w:pPr>
      <w:rPr>
        <w:rFonts w:hint="default"/>
        <w:sz w:val="22"/>
      </w:rPr>
    </w:lvl>
    <w:lvl w:ilvl="3">
      <w:start w:val="1"/>
      <w:numFmt w:val="decimal"/>
      <w:lvlText w:val="%1.%2.%3.%4"/>
      <w:lvlJc w:val="left"/>
      <w:pPr>
        <w:ind w:left="2880" w:hanging="720"/>
      </w:pPr>
      <w:rPr>
        <w:rFonts w:hint="default"/>
        <w:sz w:val="22"/>
      </w:rPr>
    </w:lvl>
    <w:lvl w:ilvl="4">
      <w:start w:val="1"/>
      <w:numFmt w:val="decimal"/>
      <w:lvlText w:val="%1.%2.%3.%4.%5"/>
      <w:lvlJc w:val="left"/>
      <w:pPr>
        <w:ind w:left="3960" w:hanging="1080"/>
      </w:pPr>
      <w:rPr>
        <w:rFonts w:hint="default"/>
        <w:sz w:val="22"/>
      </w:rPr>
    </w:lvl>
    <w:lvl w:ilvl="5">
      <w:start w:val="1"/>
      <w:numFmt w:val="decimal"/>
      <w:lvlText w:val="%1.%2.%3.%4.%5.%6"/>
      <w:lvlJc w:val="left"/>
      <w:pPr>
        <w:ind w:left="4680" w:hanging="1080"/>
      </w:pPr>
      <w:rPr>
        <w:rFonts w:hint="default"/>
        <w:sz w:val="22"/>
      </w:rPr>
    </w:lvl>
    <w:lvl w:ilvl="6">
      <w:start w:val="1"/>
      <w:numFmt w:val="decimal"/>
      <w:lvlText w:val="%1.%2.%3.%4.%5.%6.%7"/>
      <w:lvlJc w:val="left"/>
      <w:pPr>
        <w:ind w:left="5760" w:hanging="1440"/>
      </w:pPr>
      <w:rPr>
        <w:rFonts w:hint="default"/>
        <w:sz w:val="22"/>
      </w:rPr>
    </w:lvl>
    <w:lvl w:ilvl="7">
      <w:start w:val="1"/>
      <w:numFmt w:val="decimal"/>
      <w:lvlText w:val="%1.%2.%3.%4.%5.%6.%7.%8"/>
      <w:lvlJc w:val="left"/>
      <w:pPr>
        <w:ind w:left="6480" w:hanging="1440"/>
      </w:pPr>
      <w:rPr>
        <w:rFonts w:hint="default"/>
        <w:sz w:val="22"/>
      </w:rPr>
    </w:lvl>
    <w:lvl w:ilvl="8">
      <w:start w:val="1"/>
      <w:numFmt w:val="decimal"/>
      <w:lvlText w:val="%1.%2.%3.%4.%5.%6.%7.%8.%9"/>
      <w:lvlJc w:val="left"/>
      <w:pPr>
        <w:ind w:left="7560" w:hanging="1800"/>
      </w:pPr>
      <w:rPr>
        <w:rFonts w:hint="default"/>
        <w:sz w:val="22"/>
      </w:rPr>
    </w:lvl>
  </w:abstractNum>
  <w:abstractNum w:abstractNumId="30" w15:restartNumberingAfterBreak="0">
    <w:nsid w:val="7E456BFF"/>
    <w:multiLevelType w:val="hybridMultilevel"/>
    <w:tmpl w:val="B4EA17B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6"/>
  </w:num>
  <w:num w:numId="4">
    <w:abstractNumId w:val="14"/>
  </w:num>
  <w:num w:numId="5">
    <w:abstractNumId w:val="19"/>
  </w:num>
  <w:num w:numId="6">
    <w:abstractNumId w:val="13"/>
  </w:num>
  <w:num w:numId="7">
    <w:abstractNumId w:val="18"/>
  </w:num>
  <w:num w:numId="8">
    <w:abstractNumId w:val="26"/>
  </w:num>
  <w:num w:numId="9">
    <w:abstractNumId w:val="6"/>
  </w:num>
  <w:num w:numId="10">
    <w:abstractNumId w:val="4"/>
  </w:num>
  <w:num w:numId="11">
    <w:abstractNumId w:val="29"/>
  </w:num>
  <w:num w:numId="12">
    <w:abstractNumId w:val="7"/>
  </w:num>
  <w:num w:numId="13">
    <w:abstractNumId w:val="8"/>
  </w:num>
  <w:num w:numId="14">
    <w:abstractNumId w:val="25"/>
  </w:num>
  <w:num w:numId="15">
    <w:abstractNumId w:val="21"/>
  </w:num>
  <w:num w:numId="16">
    <w:abstractNumId w:val="5"/>
  </w:num>
  <w:num w:numId="17">
    <w:abstractNumId w:val="28"/>
  </w:num>
  <w:num w:numId="18">
    <w:abstractNumId w:val="15"/>
  </w:num>
  <w:num w:numId="19">
    <w:abstractNumId w:val="30"/>
  </w:num>
  <w:num w:numId="20">
    <w:abstractNumId w:val="2"/>
  </w:num>
  <w:num w:numId="21">
    <w:abstractNumId w:val="24"/>
  </w:num>
  <w:num w:numId="22">
    <w:abstractNumId w:val="11"/>
  </w:num>
  <w:num w:numId="23">
    <w:abstractNumId w:val="12"/>
  </w:num>
  <w:num w:numId="24">
    <w:abstractNumId w:val="22"/>
  </w:num>
  <w:num w:numId="25">
    <w:abstractNumId w:val="20"/>
  </w:num>
  <w:num w:numId="26">
    <w:abstractNumId w:val="17"/>
  </w:num>
  <w:num w:numId="27">
    <w:abstractNumId w:val="10"/>
  </w:num>
  <w:num w:numId="28">
    <w:abstractNumId w:val="9"/>
  </w:num>
  <w:num w:numId="29">
    <w:abstractNumId w:val="23"/>
  </w:num>
  <w:num w:numId="30">
    <w:abstractNumId w:val="27"/>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F6D"/>
    <w:rsid w:val="00051BA4"/>
    <w:rsid w:val="0009134A"/>
    <w:rsid w:val="000B21F0"/>
    <w:rsid w:val="000D49BE"/>
    <w:rsid w:val="000F70BD"/>
    <w:rsid w:val="00112C72"/>
    <w:rsid w:val="00150341"/>
    <w:rsid w:val="00152337"/>
    <w:rsid w:val="00154CFE"/>
    <w:rsid w:val="00172B3D"/>
    <w:rsid w:val="001A628B"/>
    <w:rsid w:val="001B00DA"/>
    <w:rsid w:val="001F6695"/>
    <w:rsid w:val="0024296E"/>
    <w:rsid w:val="002B26F2"/>
    <w:rsid w:val="002C00B4"/>
    <w:rsid w:val="002C28C6"/>
    <w:rsid w:val="002F2065"/>
    <w:rsid w:val="00311F2E"/>
    <w:rsid w:val="00321619"/>
    <w:rsid w:val="003358B0"/>
    <w:rsid w:val="00361EF8"/>
    <w:rsid w:val="0036699D"/>
    <w:rsid w:val="003C0BE1"/>
    <w:rsid w:val="003D07BD"/>
    <w:rsid w:val="003D3348"/>
    <w:rsid w:val="003D7BD0"/>
    <w:rsid w:val="00467C09"/>
    <w:rsid w:val="004C09A7"/>
    <w:rsid w:val="00502EE1"/>
    <w:rsid w:val="0051460D"/>
    <w:rsid w:val="00566B68"/>
    <w:rsid w:val="0059529A"/>
    <w:rsid w:val="00635BDA"/>
    <w:rsid w:val="00662226"/>
    <w:rsid w:val="006A6189"/>
    <w:rsid w:val="006F52C4"/>
    <w:rsid w:val="007268AF"/>
    <w:rsid w:val="00777137"/>
    <w:rsid w:val="007A274F"/>
    <w:rsid w:val="007D5309"/>
    <w:rsid w:val="00802B0C"/>
    <w:rsid w:val="008113B5"/>
    <w:rsid w:val="0083354D"/>
    <w:rsid w:val="00886FDC"/>
    <w:rsid w:val="008F53E9"/>
    <w:rsid w:val="00916CB1"/>
    <w:rsid w:val="0092185A"/>
    <w:rsid w:val="009321A2"/>
    <w:rsid w:val="00943D2C"/>
    <w:rsid w:val="009458DC"/>
    <w:rsid w:val="00953D6B"/>
    <w:rsid w:val="0096653D"/>
    <w:rsid w:val="00985F83"/>
    <w:rsid w:val="009A543D"/>
    <w:rsid w:val="009B01BB"/>
    <w:rsid w:val="00A30CAF"/>
    <w:rsid w:val="00A326F8"/>
    <w:rsid w:val="00AD15BD"/>
    <w:rsid w:val="00AD731D"/>
    <w:rsid w:val="00AF2917"/>
    <w:rsid w:val="00B07630"/>
    <w:rsid w:val="00B27B77"/>
    <w:rsid w:val="00B37F70"/>
    <w:rsid w:val="00B71EAA"/>
    <w:rsid w:val="00BB7910"/>
    <w:rsid w:val="00BD5F6D"/>
    <w:rsid w:val="00BE0864"/>
    <w:rsid w:val="00C05399"/>
    <w:rsid w:val="00C07789"/>
    <w:rsid w:val="00CE6E6F"/>
    <w:rsid w:val="00CF59F6"/>
    <w:rsid w:val="00DA607D"/>
    <w:rsid w:val="00E00869"/>
    <w:rsid w:val="00E31070"/>
    <w:rsid w:val="00E64A7A"/>
    <w:rsid w:val="00EE7F39"/>
    <w:rsid w:val="00EF309F"/>
    <w:rsid w:val="00F3696E"/>
    <w:rsid w:val="00F551C7"/>
    <w:rsid w:val="00F56507"/>
    <w:rsid w:val="00F83C0C"/>
    <w:rsid w:val="00FE76E3"/>
    <w:rsid w:val="00FE7D8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94E29"/>
  <w15:chartTrackingRefBased/>
  <w15:docId w15:val="{EF9FB107-EA4D-43E4-8245-028855E5C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467C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3">
    <w:name w:val="heading 3"/>
    <w:basedOn w:val="Normal"/>
    <w:link w:val="Overskrift3Tegn"/>
    <w:uiPriority w:val="9"/>
    <w:qFormat/>
    <w:rsid w:val="00A30CAF"/>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A30C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A30CAF"/>
    <w:rPr>
      <w:color w:val="808080"/>
    </w:rPr>
  </w:style>
  <w:style w:type="character" w:customStyle="1" w:styleId="Normalformular">
    <w:name w:val="Normal formular"/>
    <w:basedOn w:val="Standardskrifttypeiafsnit"/>
    <w:uiPriority w:val="1"/>
    <w:rsid w:val="00A30CAF"/>
    <w:rPr>
      <w:rFonts w:asciiTheme="minorHAnsi" w:hAnsiTheme="minorHAnsi"/>
      <w:sz w:val="22"/>
    </w:rPr>
  </w:style>
  <w:style w:type="character" w:styleId="Hyperlink">
    <w:name w:val="Hyperlink"/>
    <w:basedOn w:val="Standardskrifttypeiafsnit"/>
    <w:uiPriority w:val="99"/>
    <w:unhideWhenUsed/>
    <w:rsid w:val="00A30CAF"/>
    <w:rPr>
      <w:color w:val="0563C1" w:themeColor="hyperlink"/>
      <w:u w:val="single"/>
    </w:rPr>
  </w:style>
  <w:style w:type="character" w:customStyle="1" w:styleId="Overskrift3Tegn">
    <w:name w:val="Overskrift 3 Tegn"/>
    <w:basedOn w:val="Standardskrifttypeiafsnit"/>
    <w:link w:val="Overskrift3"/>
    <w:uiPriority w:val="9"/>
    <w:rsid w:val="00A30CAF"/>
    <w:rPr>
      <w:rFonts w:ascii="Times New Roman" w:eastAsia="Times New Roman" w:hAnsi="Times New Roman" w:cs="Times New Roman"/>
      <w:b/>
      <w:bCs/>
      <w:sz w:val="27"/>
      <w:szCs w:val="27"/>
      <w:lang w:eastAsia="da-DK"/>
    </w:rPr>
  </w:style>
  <w:style w:type="paragraph" w:styleId="Fodnotetekst">
    <w:name w:val="footnote text"/>
    <w:basedOn w:val="Normal"/>
    <w:link w:val="FodnotetekstTegn"/>
    <w:uiPriority w:val="99"/>
    <w:semiHidden/>
    <w:unhideWhenUsed/>
    <w:rsid w:val="00A30CAF"/>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A30CAF"/>
    <w:rPr>
      <w:sz w:val="20"/>
      <w:szCs w:val="20"/>
    </w:rPr>
  </w:style>
  <w:style w:type="character" w:styleId="Fodnotehenvisning">
    <w:name w:val="footnote reference"/>
    <w:basedOn w:val="Standardskrifttypeiafsnit"/>
    <w:uiPriority w:val="99"/>
    <w:semiHidden/>
    <w:unhideWhenUsed/>
    <w:rsid w:val="00A30CAF"/>
    <w:rPr>
      <w:vertAlign w:val="superscript"/>
    </w:rPr>
  </w:style>
  <w:style w:type="paragraph" w:customStyle="1" w:styleId="Default">
    <w:name w:val="Default"/>
    <w:rsid w:val="00A30CAF"/>
    <w:pPr>
      <w:autoSpaceDE w:val="0"/>
      <w:autoSpaceDN w:val="0"/>
      <w:adjustRightInd w:val="0"/>
      <w:spacing w:after="0" w:line="240" w:lineRule="auto"/>
    </w:pPr>
    <w:rPr>
      <w:rFonts w:ascii="Calibri" w:hAnsi="Calibri" w:cs="Calibri"/>
      <w:color w:val="000000"/>
      <w:sz w:val="24"/>
      <w:szCs w:val="24"/>
    </w:rPr>
  </w:style>
  <w:style w:type="character" w:styleId="Kommentarhenvisning">
    <w:name w:val="annotation reference"/>
    <w:basedOn w:val="Standardskrifttypeiafsnit"/>
    <w:uiPriority w:val="99"/>
    <w:semiHidden/>
    <w:unhideWhenUsed/>
    <w:rsid w:val="00B71EAA"/>
    <w:rPr>
      <w:sz w:val="16"/>
      <w:szCs w:val="16"/>
    </w:rPr>
  </w:style>
  <w:style w:type="paragraph" w:styleId="Kommentartekst">
    <w:name w:val="annotation text"/>
    <w:basedOn w:val="Normal"/>
    <w:link w:val="KommentartekstTegn"/>
    <w:uiPriority w:val="99"/>
    <w:semiHidden/>
    <w:unhideWhenUsed/>
    <w:rsid w:val="00B71EAA"/>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B71EAA"/>
    <w:rPr>
      <w:sz w:val="20"/>
      <w:szCs w:val="20"/>
    </w:rPr>
  </w:style>
  <w:style w:type="paragraph" w:styleId="Kommentaremne">
    <w:name w:val="annotation subject"/>
    <w:basedOn w:val="Kommentartekst"/>
    <w:next w:val="Kommentartekst"/>
    <w:link w:val="KommentaremneTegn"/>
    <w:uiPriority w:val="99"/>
    <w:semiHidden/>
    <w:unhideWhenUsed/>
    <w:rsid w:val="00B71EAA"/>
    <w:rPr>
      <w:b/>
      <w:bCs/>
    </w:rPr>
  </w:style>
  <w:style w:type="character" w:customStyle="1" w:styleId="KommentaremneTegn">
    <w:name w:val="Kommentaremne Tegn"/>
    <w:basedOn w:val="KommentartekstTegn"/>
    <w:link w:val="Kommentaremne"/>
    <w:uiPriority w:val="99"/>
    <w:semiHidden/>
    <w:rsid w:val="00B71EAA"/>
    <w:rPr>
      <w:b/>
      <w:bCs/>
      <w:sz w:val="20"/>
      <w:szCs w:val="20"/>
    </w:rPr>
  </w:style>
  <w:style w:type="paragraph" w:styleId="Markeringsbobletekst">
    <w:name w:val="Balloon Text"/>
    <w:basedOn w:val="Normal"/>
    <w:link w:val="MarkeringsbobletekstTegn"/>
    <w:uiPriority w:val="99"/>
    <w:semiHidden/>
    <w:unhideWhenUsed/>
    <w:rsid w:val="00B71EAA"/>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71EAA"/>
    <w:rPr>
      <w:rFonts w:ascii="Segoe UI" w:hAnsi="Segoe UI" w:cs="Segoe UI"/>
      <w:sz w:val="18"/>
      <w:szCs w:val="18"/>
    </w:rPr>
  </w:style>
  <w:style w:type="paragraph" w:styleId="Opstilling-punkttegn">
    <w:name w:val="List Bullet"/>
    <w:basedOn w:val="Normal"/>
    <w:uiPriority w:val="99"/>
    <w:unhideWhenUsed/>
    <w:rsid w:val="0009134A"/>
    <w:pPr>
      <w:numPr>
        <w:numId w:val="1"/>
      </w:numPr>
      <w:spacing w:after="200" w:line="276" w:lineRule="auto"/>
      <w:contextualSpacing/>
    </w:pPr>
  </w:style>
  <w:style w:type="paragraph" w:styleId="Listeafsnit">
    <w:name w:val="List Paragraph"/>
    <w:basedOn w:val="Normal"/>
    <w:uiPriority w:val="34"/>
    <w:qFormat/>
    <w:rsid w:val="0009134A"/>
    <w:pPr>
      <w:ind w:left="720"/>
      <w:contextualSpacing/>
    </w:pPr>
  </w:style>
  <w:style w:type="character" w:styleId="BesgtLink">
    <w:name w:val="FollowedHyperlink"/>
    <w:basedOn w:val="Standardskrifttypeiafsnit"/>
    <w:uiPriority w:val="99"/>
    <w:semiHidden/>
    <w:unhideWhenUsed/>
    <w:rsid w:val="00943D2C"/>
    <w:rPr>
      <w:color w:val="954F72" w:themeColor="followedHyperlink"/>
      <w:u w:val="single"/>
    </w:rPr>
  </w:style>
  <w:style w:type="paragraph" w:styleId="Korrektur">
    <w:name w:val="Revision"/>
    <w:hidden/>
    <w:uiPriority w:val="99"/>
    <w:semiHidden/>
    <w:rsid w:val="00916CB1"/>
    <w:pPr>
      <w:spacing w:after="0" w:line="240" w:lineRule="auto"/>
    </w:pPr>
  </w:style>
  <w:style w:type="character" w:customStyle="1" w:styleId="Overskrift1Tegn">
    <w:name w:val="Overskrift 1 Tegn"/>
    <w:basedOn w:val="Standardskrifttypeiafsnit"/>
    <w:link w:val="Overskrift1"/>
    <w:uiPriority w:val="9"/>
    <w:rsid w:val="00467C09"/>
    <w:rPr>
      <w:rFonts w:asciiTheme="majorHAnsi" w:eastAsiaTheme="majorEastAsia" w:hAnsiTheme="majorHAnsi" w:cstheme="majorBidi"/>
      <w:color w:val="2E74B5" w:themeColor="accent1" w:themeShade="BF"/>
      <w:sz w:val="32"/>
      <w:szCs w:val="32"/>
    </w:rPr>
  </w:style>
  <w:style w:type="paragraph" w:styleId="Titel">
    <w:name w:val="Title"/>
    <w:basedOn w:val="Normal"/>
    <w:next w:val="Normal"/>
    <w:link w:val="TitelTegn"/>
    <w:uiPriority w:val="10"/>
    <w:qFormat/>
    <w:rsid w:val="00467C09"/>
    <w:pPr>
      <w:jc w:val="center"/>
    </w:pPr>
    <w:rPr>
      <w:b/>
      <w:sz w:val="40"/>
      <w:szCs w:val="24"/>
    </w:rPr>
  </w:style>
  <w:style w:type="character" w:customStyle="1" w:styleId="TitelTegn">
    <w:name w:val="Titel Tegn"/>
    <w:basedOn w:val="Standardskrifttypeiafsnit"/>
    <w:link w:val="Titel"/>
    <w:uiPriority w:val="10"/>
    <w:rsid w:val="00467C09"/>
    <w:rPr>
      <w:b/>
      <w:sz w:val="40"/>
      <w:szCs w:val="24"/>
    </w:rPr>
  </w:style>
  <w:style w:type="paragraph" w:styleId="Sidehoved">
    <w:name w:val="header"/>
    <w:basedOn w:val="Normal"/>
    <w:link w:val="SidehovedTegn"/>
    <w:uiPriority w:val="99"/>
    <w:unhideWhenUsed/>
    <w:rsid w:val="00B27B77"/>
    <w:pPr>
      <w:tabs>
        <w:tab w:val="center" w:pos="4986"/>
        <w:tab w:val="right" w:pos="9972"/>
      </w:tabs>
      <w:spacing w:after="0" w:line="240" w:lineRule="auto"/>
    </w:pPr>
  </w:style>
  <w:style w:type="character" w:customStyle="1" w:styleId="SidehovedTegn">
    <w:name w:val="Sidehoved Tegn"/>
    <w:basedOn w:val="Standardskrifttypeiafsnit"/>
    <w:link w:val="Sidehoved"/>
    <w:uiPriority w:val="99"/>
    <w:rsid w:val="00B27B77"/>
  </w:style>
  <w:style w:type="paragraph" w:styleId="Sidefod">
    <w:name w:val="footer"/>
    <w:basedOn w:val="Normal"/>
    <w:link w:val="SidefodTegn"/>
    <w:uiPriority w:val="99"/>
    <w:unhideWhenUsed/>
    <w:rsid w:val="00B27B77"/>
    <w:pPr>
      <w:tabs>
        <w:tab w:val="center" w:pos="4986"/>
        <w:tab w:val="right" w:pos="9972"/>
      </w:tabs>
      <w:spacing w:after="0" w:line="240" w:lineRule="auto"/>
    </w:pPr>
  </w:style>
  <w:style w:type="character" w:customStyle="1" w:styleId="SidefodTegn">
    <w:name w:val="Sidefod Tegn"/>
    <w:basedOn w:val="Standardskrifttypeiafsnit"/>
    <w:link w:val="Sidefod"/>
    <w:uiPriority w:val="99"/>
    <w:rsid w:val="00B27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11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44480C-96BD-4F92-B53F-D8F5D4F33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410</Words>
  <Characters>2502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Aarhus University</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Annike Vestergaard Martínez</dc:creator>
  <cp:keywords/>
  <dc:description/>
  <cp:lastModifiedBy>Maja Sloth Thuborg</cp:lastModifiedBy>
  <cp:revision>2</cp:revision>
  <dcterms:created xsi:type="dcterms:W3CDTF">2020-05-18T16:17:00Z</dcterms:created>
  <dcterms:modified xsi:type="dcterms:W3CDTF">2020-05-18T16:17:00Z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