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1B81980F" w:rsidR="00467C09" w:rsidRPr="00DC5A30" w:rsidRDefault="00DC5A30" w:rsidP="004C09A7">
      <w:pPr>
        <w:pStyle w:val="Titel"/>
        <w:spacing w:before="120" w:after="120" w:line="240" w:lineRule="auto"/>
        <w:rPr>
          <w:lang w:val="en-US"/>
        </w:rPr>
      </w:pPr>
      <w:r w:rsidRPr="00DC5A30">
        <w:rPr>
          <w:lang w:val="en-US"/>
        </w:rPr>
        <w:t>TEMPLATE: 1. ABOUT THE DEGREE PRO</w:t>
      </w:r>
      <w:r>
        <w:rPr>
          <w:lang w:val="en-US"/>
        </w:rPr>
        <w:t>GRAMME – BACHELOR’S SUPPLEMENTARY SUBJECT</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467C09">
        <w:trPr>
          <w:trHeight w:val="456"/>
        </w:trPr>
        <w:tc>
          <w:tcPr>
            <w:tcW w:w="5000" w:type="pct"/>
            <w:shd w:val="clear" w:color="auto" w:fill="00ABA2"/>
            <w:vAlign w:val="center"/>
          </w:tcPr>
          <w:p w14:paraId="7318F752" w14:textId="78B23B28" w:rsidR="00467C09" w:rsidRPr="00DC5A30" w:rsidRDefault="00DC5A30" w:rsidP="004C09A7">
            <w:pPr>
              <w:pStyle w:val="Overskrift1"/>
              <w:spacing w:before="120" w:after="120"/>
              <w:jc w:val="center"/>
              <w:outlineLvl w:val="0"/>
              <w:rPr>
                <w:rStyle w:val="Normalformular"/>
                <w:rFonts w:cstheme="minorHAnsi"/>
                <w:color w:val="000000" w:themeColor="text1"/>
                <w:sz w:val="32"/>
              </w:rPr>
            </w:pPr>
            <w:r w:rsidRPr="00DC5A30">
              <w:rPr>
                <w:rFonts w:asciiTheme="minorHAnsi" w:hAnsiTheme="minorHAnsi" w:cstheme="minorHAnsi"/>
                <w:color w:val="000000" w:themeColor="text1"/>
                <w:lang w:val="en-GB" w:bidi="en-GB"/>
              </w:rPr>
              <w:t>Degree programme</w:t>
            </w:r>
          </w:p>
        </w:tc>
      </w:tr>
      <w:tr w:rsidR="00467C09" w:rsidRPr="00CF4768" w14:paraId="63E33FEC" w14:textId="77777777" w:rsidTr="00467C09">
        <w:trPr>
          <w:trHeight w:val="456"/>
        </w:trPr>
        <w:tc>
          <w:tcPr>
            <w:tcW w:w="5000" w:type="pct"/>
            <w:shd w:val="clear" w:color="auto" w:fill="auto"/>
            <w:vAlign w:val="center"/>
          </w:tcPr>
          <w:p w14:paraId="49FF5817" w14:textId="554CB793" w:rsidR="00467C09" w:rsidRPr="00DC5A30" w:rsidRDefault="00DC5A30" w:rsidP="004C09A7">
            <w:pPr>
              <w:spacing w:before="120" w:after="120"/>
              <w:rPr>
                <w:rStyle w:val="Normalformular"/>
                <w:color w:val="808080" w:themeColor="background1" w:themeShade="80"/>
                <w:sz w:val="24"/>
                <w:szCs w:val="24"/>
                <w:lang w:val="en-US"/>
              </w:rPr>
            </w:pPr>
            <w:r>
              <w:rPr>
                <w:rStyle w:val="Normalformular"/>
                <w:color w:val="808080" w:themeColor="background1" w:themeShade="80"/>
                <w:sz w:val="24"/>
                <w:szCs w:val="24"/>
                <w:lang w:val="en-GB" w:bidi="en-GB"/>
              </w:rPr>
              <w:t>State which degree programme the course belongs to. For instance: “Bachelor’s supplementary subject in history”</w:t>
            </w:r>
          </w:p>
        </w:tc>
      </w:tr>
    </w:tbl>
    <w:p w14:paraId="4BB47EEC" w14:textId="77777777" w:rsidR="00467C09" w:rsidRPr="00DC5A30" w:rsidRDefault="00467C09" w:rsidP="004C09A7">
      <w:pPr>
        <w:spacing w:before="120" w:after="120" w:line="240" w:lineRule="auto"/>
        <w:rPr>
          <w:b/>
          <w:sz w:val="2"/>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662226" w:rsidRPr="00CF4768" w14:paraId="10B92892" w14:textId="77777777" w:rsidTr="004C09A7">
        <w:trPr>
          <w:trHeight w:val="564"/>
        </w:trPr>
        <w:tc>
          <w:tcPr>
            <w:tcW w:w="5000" w:type="pct"/>
            <w:shd w:val="clear" w:color="auto" w:fill="00ABA4"/>
            <w:vAlign w:val="center"/>
          </w:tcPr>
          <w:p w14:paraId="3DF8E6C0" w14:textId="48511087" w:rsidR="00662226" w:rsidRPr="00DC5A30" w:rsidRDefault="00DC5A30" w:rsidP="00B27B77">
            <w:pPr>
              <w:spacing w:before="120" w:after="120"/>
              <w:ind w:left="720"/>
              <w:jc w:val="center"/>
              <w:rPr>
                <w:rStyle w:val="Normalformular"/>
                <w:rFonts w:cstheme="minorHAnsi"/>
                <w:sz w:val="32"/>
                <w:szCs w:val="32"/>
                <w:lang w:val="en-US"/>
              </w:rPr>
            </w:pPr>
            <w:hyperlink w:anchor="Uddannelsens" w:tooltip="Described in section 1.1 of the academic regulations, and should give the reader a general impression of the objectives, content and relevance of the degree programme, the expected key competences of graduates, and the labour market targeted by the degree prog" w:history="1">
              <w:r w:rsidRPr="00DC5A30">
                <w:rPr>
                  <w:rStyle w:val="Hyperlink"/>
                  <w:rFonts w:eastAsia="Times New Roman" w:cstheme="minorHAnsi"/>
                  <w:color w:val="000000" w:themeColor="text1"/>
                  <w:sz w:val="28"/>
                  <w:szCs w:val="24"/>
                  <w:u w:val="none"/>
                  <w:lang w:val="en-GB" w:bidi="en-GB"/>
                </w:rPr>
                <w:t>1.1 Academic direction and primary subject areas of the programme</w:t>
              </w:r>
              <w:bookmarkStart w:id="0" w:name="Uddannelsens"/>
              <w:bookmarkEnd w:id="0"/>
              <w:r w:rsidRPr="00DC5A30">
                <w:rPr>
                  <w:rStyle w:val="Hyperlink"/>
                  <w:rFonts w:eastAsia="Times New Roman" w:cstheme="minorHAnsi"/>
                  <w:color w:val="000000" w:themeColor="text1"/>
                  <w:sz w:val="28"/>
                  <w:szCs w:val="24"/>
                  <w:u w:val="none"/>
                  <w:lang w:val="en-GB" w:bidi="en-GB"/>
                </w:rPr>
                <w:t xml:space="preserve"> </w:t>
              </w:r>
              <w:r w:rsidRPr="00DC5A30">
                <w:rPr>
                  <w:rStyle w:val="Hyperlink"/>
                  <w:rFonts w:cstheme="minorHAnsi"/>
                  <w:color w:val="000000" w:themeColor="text1"/>
                  <w:sz w:val="32"/>
                  <w:u w:val="none"/>
                  <w:lang w:val="en-GB" w:bidi="en-GB"/>
                </w:rPr>
                <w:sym w:font="Webdings" w:char="F069"/>
              </w:r>
            </w:hyperlink>
          </w:p>
        </w:tc>
      </w:tr>
      <w:tr w:rsidR="00662226" w:rsidRPr="00CF4768" w14:paraId="339841F2" w14:textId="77777777" w:rsidTr="00467C09">
        <w:trPr>
          <w:trHeight w:val="651"/>
        </w:trPr>
        <w:tc>
          <w:tcPr>
            <w:tcW w:w="5000" w:type="pct"/>
            <w:shd w:val="clear" w:color="auto" w:fill="auto"/>
            <w:vAlign w:val="center"/>
          </w:tcPr>
          <w:p w14:paraId="21D3F3B0" w14:textId="77777777" w:rsidR="00CF4768" w:rsidRPr="00CF4768" w:rsidRDefault="00CF4768" w:rsidP="00CF4768">
            <w:pPr>
              <w:rPr>
                <w:rStyle w:val="Normalformular"/>
                <w:color w:val="808080" w:themeColor="background1" w:themeShade="80"/>
                <w:sz w:val="24"/>
                <w:szCs w:val="24"/>
                <w:lang w:val="en-US"/>
              </w:rPr>
            </w:pPr>
            <w:r>
              <w:rPr>
                <w:rStyle w:val="Normalformular"/>
                <w:color w:val="808080" w:themeColor="background1" w:themeShade="80"/>
                <w:sz w:val="24"/>
                <w:szCs w:val="24"/>
                <w:lang w:val="en-GB" w:bidi="en-GB"/>
              </w:rPr>
              <w:t>For instance, you could write: “The aim of the Bachelor’s supplementary subject in _____ is to develop the student’s knowledge, skills and competences in _____ with a view to preparing them for professions within _____.”</w:t>
            </w:r>
          </w:p>
          <w:p w14:paraId="5B386C3F" w14:textId="77777777" w:rsidR="00CF4768" w:rsidRPr="00CF4768" w:rsidRDefault="00CF4768" w:rsidP="00CF4768">
            <w:pPr>
              <w:rPr>
                <w:color w:val="808080" w:themeColor="background1" w:themeShade="80"/>
                <w:sz w:val="24"/>
                <w:szCs w:val="24"/>
                <w:lang w:val="en-US"/>
              </w:rPr>
            </w:pPr>
          </w:p>
          <w:p w14:paraId="0FF7E1A5" w14:textId="1E9D8767" w:rsidR="004C09A7" w:rsidRPr="00CF4768" w:rsidRDefault="00CF4768" w:rsidP="00CF4768">
            <w:pPr>
              <w:rPr>
                <w:rStyle w:val="Normalformular"/>
                <w:color w:val="808080" w:themeColor="background1" w:themeShade="80"/>
                <w:sz w:val="24"/>
                <w:szCs w:val="24"/>
                <w:lang w:val="en-US"/>
              </w:rPr>
            </w:pPr>
            <w:r>
              <w:rPr>
                <w:rStyle w:val="Normalformular"/>
                <w:color w:val="808080" w:themeColor="background1" w:themeShade="80"/>
                <w:sz w:val="24"/>
                <w:szCs w:val="24"/>
                <w:lang w:val="en-GB" w:bidi="en-GB"/>
              </w:rPr>
              <w:t>For instance: “The Bachelor’s supplementary subject in ___ includes studies in ___, ___ and ___.</w:t>
            </w:r>
          </w:p>
        </w:tc>
      </w:tr>
    </w:tbl>
    <w:p w14:paraId="10B88C7F" w14:textId="77777777" w:rsidR="00B27B77" w:rsidRPr="00CF4768" w:rsidRDefault="00B27B77">
      <w:pPr>
        <w:rPr>
          <w:sz w:val="2"/>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B71EAA" w:rsidRPr="00112C72" w14:paraId="2ED1BB8E" w14:textId="77777777" w:rsidTr="004C09A7">
        <w:trPr>
          <w:trHeight w:val="607"/>
        </w:trPr>
        <w:tc>
          <w:tcPr>
            <w:tcW w:w="5000" w:type="pct"/>
            <w:gridSpan w:val="2"/>
            <w:shd w:val="clear" w:color="auto" w:fill="00ABA4"/>
            <w:vAlign w:val="center"/>
          </w:tcPr>
          <w:p w14:paraId="7326B3EF" w14:textId="393884E7" w:rsidR="004C09A7" w:rsidRPr="00DC5A30" w:rsidRDefault="00DC5A30" w:rsidP="00777137">
            <w:pPr>
              <w:spacing w:before="120" w:after="120"/>
              <w:jc w:val="center"/>
              <w:rPr>
                <w:rStyle w:val="Normalformular"/>
                <w:rFonts w:cstheme="minorHAnsi"/>
                <w:color w:val="0563C1" w:themeColor="hyperlink"/>
                <w:sz w:val="32"/>
                <w:szCs w:val="32"/>
              </w:rPr>
            </w:pPr>
            <w:r w:rsidRPr="00DC5A30">
              <w:rPr>
                <w:sz w:val="32"/>
                <w:szCs w:val="32"/>
                <w:lang w:val="en-GB" w:bidi="en-GB"/>
              </w:rPr>
              <w:t xml:space="preserve">1.2 </w:t>
            </w:r>
            <w:hyperlink w:anchor="Kompetenceprofil" w:tooltip="The learning outcomes can be found in section 1.2 of the academic regulations and are stated in the student’s exam certificate. They must explain the topics covered by the degree programme to students, teachers and potential employers, as well as the academic " w:history="1">
              <w:r w:rsidRPr="00DC5A30">
                <w:rPr>
                  <w:rStyle w:val="Hyperlink"/>
                  <w:color w:val="auto"/>
                  <w:sz w:val="32"/>
                  <w:szCs w:val="32"/>
                  <w:u w:val="none"/>
                  <w:lang w:val="en-GB" w:bidi="en-GB"/>
                </w:rPr>
                <w:t xml:space="preserve">Learning outcomes </w:t>
              </w:r>
              <w:r w:rsidRPr="00DC5A30">
                <w:rPr>
                  <w:rStyle w:val="Hyperlink"/>
                  <w:sz w:val="32"/>
                  <w:szCs w:val="32"/>
                  <w:u w:val="none"/>
                  <w:lang w:val="en-GB" w:bidi="en-GB"/>
                </w:rPr>
                <w:sym w:font="Webdings" w:char="F069"/>
              </w:r>
              <w:bookmarkStart w:id="1" w:name="Kompetenceprofil"/>
              <w:bookmarkEnd w:id="1"/>
            </w:hyperlink>
          </w:p>
        </w:tc>
      </w:tr>
      <w:tr w:rsidR="00566B68" w:rsidRPr="00CF4768" w14:paraId="1BD04894" w14:textId="77777777" w:rsidTr="00467C09">
        <w:trPr>
          <w:trHeight w:val="517"/>
        </w:trPr>
        <w:tc>
          <w:tcPr>
            <w:tcW w:w="1755" w:type="pct"/>
            <w:shd w:val="clear" w:color="auto" w:fill="F6F4F8"/>
          </w:tcPr>
          <w:p w14:paraId="3F15076F" w14:textId="18D53916" w:rsidR="00566B68" w:rsidRPr="00DC5A30" w:rsidRDefault="00CF4768" w:rsidP="004C09A7">
            <w:pPr>
              <w:spacing w:before="120" w:after="120"/>
              <w:rPr>
                <w:rStyle w:val="Normalformular"/>
                <w:lang w:val="en-US"/>
              </w:rPr>
            </w:pPr>
            <w:hyperlink w:anchor="Kvalifikationsramme" w:tooltip="The learning outcomes should reflect the ministry’s qualification framework for higher education with a view to ensuring that the learning outcomes and complexity align with the level of education. The qualification framework can be found in the column below." w:history="1">
              <w:r w:rsidR="00DC5A30" w:rsidRPr="00DC5A30">
                <w:rPr>
                  <w:rStyle w:val="Hyperlink"/>
                  <w:color w:val="auto"/>
                  <w:u w:val="none"/>
                  <w:lang w:val="en-GB" w:bidi="en-GB"/>
                </w:rPr>
                <w:t xml:space="preserve">Qualification framework for </w:t>
              </w:r>
              <w:bookmarkStart w:id="2" w:name="Kvalifikationsramme"/>
              <w:bookmarkEnd w:id="2"/>
              <w:r w:rsidR="00DC5A30" w:rsidRPr="00DC5A30">
                <w:rPr>
                  <w:rStyle w:val="Hyperlink"/>
                  <w:color w:val="auto"/>
                  <w:u w:val="none"/>
                  <w:lang w:val="en-GB" w:bidi="en-GB"/>
                </w:rPr>
                <w:t>Higher Education – Bachelor’s degree level:</w:t>
              </w:r>
              <w:r w:rsidR="00DC5A30" w:rsidRPr="00DC5A30">
                <w:rPr>
                  <w:rStyle w:val="Hyperlink"/>
                  <w:u w:val="none"/>
                  <w:lang w:val="en-GB" w:bidi="en-GB"/>
                </w:rPr>
                <w:t xml:space="preserve"> </w:t>
              </w:r>
              <w:r w:rsidR="00DC5A30" w:rsidRPr="00DC5A30">
                <w:rPr>
                  <w:rStyle w:val="Hyperlink"/>
                  <w:u w:val="none"/>
                  <w:lang w:val="en-GB" w:bidi="en-GB"/>
                </w:rPr>
                <w:sym w:font="Webdings" w:char="F069"/>
              </w:r>
            </w:hyperlink>
          </w:p>
        </w:tc>
        <w:tc>
          <w:tcPr>
            <w:tcW w:w="3245" w:type="pct"/>
            <w:shd w:val="clear" w:color="auto" w:fill="auto"/>
          </w:tcPr>
          <w:p w14:paraId="24CB06CA" w14:textId="712FE779" w:rsidR="00566B68" w:rsidRPr="00DC5A30" w:rsidRDefault="00DC5A30" w:rsidP="004C09A7">
            <w:pPr>
              <w:spacing w:before="120" w:after="120"/>
              <w:rPr>
                <w:color w:val="808080" w:themeColor="background1" w:themeShade="80"/>
                <w:lang w:val="en-US"/>
              </w:rPr>
            </w:pPr>
            <w:r w:rsidRPr="00DC5A30">
              <w:rPr>
                <w:color w:val="808080" w:themeColor="background1" w:themeShade="80"/>
                <w:lang w:val="en-US"/>
              </w:rPr>
              <w:t>Students acquire the following knowledge, skills and competences during the Bachelor’s supplementary subject in</w:t>
            </w:r>
            <w:bookmarkStart w:id="3" w:name="viden_færdigheder_kompetencer"/>
            <w:bookmarkEnd w:id="3"/>
          </w:p>
        </w:tc>
      </w:tr>
      <w:tr w:rsidR="00CE6E6F" w:rsidRPr="00112C72" w14:paraId="61895FF2" w14:textId="77777777" w:rsidTr="00467C09">
        <w:trPr>
          <w:trHeight w:val="390"/>
        </w:trPr>
        <w:tc>
          <w:tcPr>
            <w:tcW w:w="5000" w:type="pct"/>
            <w:gridSpan w:val="2"/>
            <w:shd w:val="clear" w:color="auto" w:fill="F6F4F8"/>
          </w:tcPr>
          <w:p w14:paraId="6AB94B44" w14:textId="058FBCF9" w:rsidR="00CE6E6F" w:rsidRPr="00EE7F39" w:rsidRDefault="00DC5A30" w:rsidP="004C09A7">
            <w:pPr>
              <w:spacing w:before="120" w:after="120"/>
              <w:jc w:val="center"/>
              <w:rPr>
                <w:b/>
                <w:sz w:val="24"/>
                <w:szCs w:val="24"/>
              </w:rPr>
            </w:pPr>
            <w:r w:rsidRPr="00EE7F39">
              <w:rPr>
                <w:b/>
                <w:sz w:val="24"/>
                <w:szCs w:val="24"/>
                <w:lang w:val="en-GB" w:bidi="en-GB"/>
              </w:rPr>
              <w:t>Knowledge:</w:t>
            </w:r>
          </w:p>
        </w:tc>
      </w:tr>
      <w:tr w:rsidR="00CF4768" w:rsidRPr="00112C72" w14:paraId="3A0C2D05" w14:textId="77777777" w:rsidTr="00467C09">
        <w:trPr>
          <w:trHeight w:val="818"/>
        </w:trPr>
        <w:tc>
          <w:tcPr>
            <w:tcW w:w="1755" w:type="pct"/>
            <w:shd w:val="clear" w:color="auto" w:fill="F6F4F8"/>
          </w:tcPr>
          <w:p w14:paraId="207D1D66" w14:textId="765321BD" w:rsidR="00CF4768" w:rsidRPr="00DC5A30" w:rsidRDefault="00CF4768" w:rsidP="00CF4768">
            <w:pPr>
              <w:spacing w:before="120" w:after="120"/>
              <w:rPr>
                <w:rStyle w:val="Normalformular"/>
                <w:b/>
                <w:lang w:val="en-US"/>
              </w:rPr>
            </w:pPr>
            <w:bookmarkStart w:id="4" w:name="_GoBack" w:colFirst="1" w:colLast="1"/>
            <w:r w:rsidRPr="00E13AEC">
              <w:rPr>
                <w:lang w:val="en-US"/>
              </w:rPr>
              <w:t>Research-based knowledge of theory, methodology and practice within one or more subject areas.</w:t>
            </w:r>
          </w:p>
        </w:tc>
        <w:tc>
          <w:tcPr>
            <w:tcW w:w="3245" w:type="pct"/>
            <w:shd w:val="clear" w:color="auto" w:fill="auto"/>
          </w:tcPr>
          <w:p w14:paraId="02E8DA52" w14:textId="4E23438A" w:rsidR="00CF4768" w:rsidRPr="00467C09" w:rsidRDefault="00CF4768" w:rsidP="00CF4768">
            <w:pPr>
              <w:pStyle w:val="Opstilling-punkttegn"/>
              <w:numPr>
                <w:ilvl w:val="0"/>
                <w:numId w:val="0"/>
              </w:numPr>
              <w:spacing w:before="120" w:after="120" w:line="240" w:lineRule="auto"/>
              <w:ind w:left="360" w:hanging="360"/>
              <w:rPr>
                <w:rStyle w:val="Normalformular"/>
                <w:color w:val="808080" w:themeColor="background1" w:themeShade="80"/>
              </w:rPr>
            </w:pPr>
            <w:r>
              <w:rPr>
                <w:rStyle w:val="Normalformular"/>
                <w:color w:val="808080" w:themeColor="background1" w:themeShade="80"/>
              </w:rPr>
              <w:t xml:space="preserve">- </w:t>
            </w:r>
          </w:p>
        </w:tc>
      </w:tr>
      <w:tr w:rsidR="00CF4768" w:rsidRPr="00112C72" w14:paraId="42E45A25" w14:textId="77777777" w:rsidTr="00467C09">
        <w:trPr>
          <w:trHeight w:val="560"/>
        </w:trPr>
        <w:tc>
          <w:tcPr>
            <w:tcW w:w="1755" w:type="pct"/>
            <w:shd w:val="clear" w:color="auto" w:fill="F6F4F8"/>
          </w:tcPr>
          <w:p w14:paraId="0027D943" w14:textId="0226B5CA" w:rsidR="00CF4768" w:rsidRPr="00DC5A30" w:rsidRDefault="00CF4768" w:rsidP="00CF4768">
            <w:pPr>
              <w:spacing w:before="120" w:after="120"/>
              <w:rPr>
                <w:rStyle w:val="Normalformular"/>
                <w:lang w:val="en-US"/>
              </w:rPr>
            </w:pPr>
            <w:r w:rsidRPr="007268AF">
              <w:rPr>
                <w:rStyle w:val="Normalformular"/>
                <w:szCs w:val="24"/>
                <w:lang w:val="en-GB" w:bidi="en-GB"/>
              </w:rPr>
              <w:t xml:space="preserve">The ability </w:t>
            </w:r>
            <w:r w:rsidRPr="00E13AEC">
              <w:rPr>
                <w:lang w:val="en-US"/>
              </w:rPr>
              <w:t>to understand and reflect on theories, scientific methodologies and practice.</w:t>
            </w:r>
          </w:p>
        </w:tc>
        <w:tc>
          <w:tcPr>
            <w:tcW w:w="3245" w:type="pct"/>
            <w:shd w:val="clear" w:color="auto" w:fill="auto"/>
          </w:tcPr>
          <w:p w14:paraId="13C68B8D" w14:textId="3C078F1C" w:rsidR="00CF4768" w:rsidRPr="002C00B4" w:rsidRDefault="00CF4768" w:rsidP="00CF4768">
            <w:pPr>
              <w:spacing w:before="120" w:after="120"/>
              <w:rPr>
                <w:color w:val="808080" w:themeColor="background1" w:themeShade="80"/>
              </w:rPr>
            </w:pPr>
            <w:r>
              <w:rPr>
                <w:rStyle w:val="Normalformular"/>
                <w:color w:val="808080" w:themeColor="background1" w:themeShade="80"/>
              </w:rPr>
              <w:t xml:space="preserve">- </w:t>
            </w:r>
          </w:p>
        </w:tc>
      </w:tr>
      <w:bookmarkEnd w:id="4"/>
      <w:tr w:rsidR="003358B0" w:rsidRPr="00112C72" w14:paraId="003C6F3D" w14:textId="77777777" w:rsidTr="00467C09">
        <w:trPr>
          <w:trHeight w:val="287"/>
        </w:trPr>
        <w:tc>
          <w:tcPr>
            <w:tcW w:w="5000" w:type="pct"/>
            <w:gridSpan w:val="2"/>
            <w:shd w:val="clear" w:color="auto" w:fill="F6F4F8"/>
          </w:tcPr>
          <w:p w14:paraId="0F3BB286" w14:textId="22B89A32" w:rsidR="003358B0" w:rsidRPr="00EE7F39" w:rsidRDefault="00DC5A30" w:rsidP="004C09A7">
            <w:pPr>
              <w:spacing w:before="120" w:after="120"/>
              <w:jc w:val="center"/>
              <w:rPr>
                <w:b/>
                <w:sz w:val="24"/>
                <w:szCs w:val="24"/>
              </w:rPr>
            </w:pPr>
            <w:r w:rsidRPr="00EE7F39">
              <w:rPr>
                <w:b/>
                <w:sz w:val="24"/>
                <w:szCs w:val="24"/>
                <w:lang w:val="en-GB" w:bidi="en-GB"/>
              </w:rPr>
              <w:t>Skills:</w:t>
            </w:r>
          </w:p>
        </w:tc>
      </w:tr>
      <w:tr w:rsidR="00CF4768" w:rsidRPr="00112C72" w14:paraId="5B9F6F0D" w14:textId="77777777" w:rsidTr="00467C09">
        <w:trPr>
          <w:trHeight w:val="1248"/>
        </w:trPr>
        <w:tc>
          <w:tcPr>
            <w:tcW w:w="1755" w:type="pct"/>
            <w:shd w:val="clear" w:color="auto" w:fill="F6F4F8"/>
          </w:tcPr>
          <w:p w14:paraId="4D630EF2" w14:textId="5038C6C0" w:rsidR="00CF4768" w:rsidRPr="00DC5A30" w:rsidRDefault="00CF4768" w:rsidP="00CF4768">
            <w:pPr>
              <w:spacing w:before="120" w:after="120"/>
              <w:rPr>
                <w:lang w:val="en-US"/>
              </w:rPr>
            </w:pPr>
            <w:r>
              <w:rPr>
                <w:rStyle w:val="Normalformular"/>
                <w:szCs w:val="24"/>
                <w:lang w:val="en-GB" w:bidi="en-GB"/>
              </w:rPr>
              <w:t>The ability</w:t>
            </w:r>
            <w:r w:rsidRPr="007268AF">
              <w:rPr>
                <w:rStyle w:val="Normalformular"/>
                <w:szCs w:val="24"/>
                <w:lang w:val="en-GB" w:bidi="en-GB"/>
              </w:rPr>
              <w:t xml:space="preserve"> </w:t>
            </w:r>
            <w:r w:rsidRPr="00E13AEC">
              <w:rPr>
                <w:lang w:val="en-US"/>
              </w:rPr>
              <w:t>to apply the scientific methodologies and tools of one or more subject areas as well as apply general skills related to work within the subject area(s).</w:t>
            </w:r>
          </w:p>
        </w:tc>
        <w:tc>
          <w:tcPr>
            <w:tcW w:w="3245" w:type="pct"/>
            <w:shd w:val="clear" w:color="auto" w:fill="auto"/>
          </w:tcPr>
          <w:p w14:paraId="7908A499" w14:textId="2EB70F74" w:rsidR="00CF4768" w:rsidRPr="00467C09" w:rsidRDefault="00CF4768" w:rsidP="00CF4768">
            <w:pPr>
              <w:pStyle w:val="Opstilling-punkttegn"/>
              <w:numPr>
                <w:ilvl w:val="0"/>
                <w:numId w:val="0"/>
              </w:numPr>
              <w:spacing w:before="120" w:after="120" w:line="240" w:lineRule="auto"/>
              <w:ind w:left="360" w:hanging="360"/>
              <w:rPr>
                <w:rStyle w:val="Normalformular"/>
                <w:color w:val="808080" w:themeColor="background1" w:themeShade="80"/>
              </w:rPr>
            </w:pPr>
            <w:r>
              <w:rPr>
                <w:rStyle w:val="Normalformular"/>
                <w:color w:val="808080" w:themeColor="background1" w:themeShade="80"/>
              </w:rPr>
              <w:t xml:space="preserve">- </w:t>
            </w:r>
          </w:p>
        </w:tc>
      </w:tr>
      <w:tr w:rsidR="00CF4768" w:rsidRPr="00112C72" w14:paraId="581AE3B9" w14:textId="77777777" w:rsidTr="00467C09">
        <w:trPr>
          <w:trHeight w:val="1004"/>
        </w:trPr>
        <w:tc>
          <w:tcPr>
            <w:tcW w:w="1755" w:type="pct"/>
            <w:shd w:val="clear" w:color="auto" w:fill="F6F4F8"/>
          </w:tcPr>
          <w:p w14:paraId="0E742E1A" w14:textId="48A61FA1" w:rsidR="00CF4768" w:rsidRPr="00DC5A30" w:rsidRDefault="00CF4768" w:rsidP="00CF4768">
            <w:pPr>
              <w:spacing w:before="120" w:after="120"/>
              <w:rPr>
                <w:rStyle w:val="Normalformular"/>
                <w:lang w:val="en-US"/>
              </w:rPr>
            </w:pPr>
            <w:r w:rsidRPr="007268AF">
              <w:rPr>
                <w:rStyle w:val="Normalformular"/>
                <w:szCs w:val="24"/>
                <w:lang w:val="en-GB" w:bidi="en-GB"/>
              </w:rPr>
              <w:t>The ability</w:t>
            </w:r>
            <w:r w:rsidRPr="00E13AEC">
              <w:rPr>
                <w:lang w:val="en-US"/>
              </w:rPr>
              <w:t xml:space="preserve"> to evaluate theoretical and practical issues as well as explain the reasons for and choose relevant analysis and solution models.</w:t>
            </w:r>
          </w:p>
        </w:tc>
        <w:tc>
          <w:tcPr>
            <w:tcW w:w="3245" w:type="pct"/>
            <w:shd w:val="clear" w:color="auto" w:fill="auto"/>
          </w:tcPr>
          <w:p w14:paraId="1A194FE6" w14:textId="2C5C5C92" w:rsidR="00CF4768" w:rsidRPr="002C00B4" w:rsidRDefault="00CF4768" w:rsidP="00CF4768">
            <w:pPr>
              <w:pStyle w:val="Opstilling-punkttegn"/>
              <w:numPr>
                <w:ilvl w:val="0"/>
                <w:numId w:val="0"/>
              </w:numPr>
              <w:spacing w:before="120" w:after="120" w:line="240" w:lineRule="auto"/>
              <w:ind w:left="360" w:hanging="360"/>
              <w:rPr>
                <w:color w:val="808080" w:themeColor="background1" w:themeShade="80"/>
              </w:rPr>
            </w:pPr>
            <w:r>
              <w:rPr>
                <w:rStyle w:val="Normalformular"/>
                <w:color w:val="808080" w:themeColor="background1" w:themeShade="80"/>
              </w:rPr>
              <w:t xml:space="preserve">- </w:t>
            </w:r>
          </w:p>
        </w:tc>
      </w:tr>
      <w:tr w:rsidR="00CF4768" w:rsidRPr="00112C72" w14:paraId="6769A12A" w14:textId="77777777" w:rsidTr="00CF4768">
        <w:trPr>
          <w:trHeight w:val="25"/>
        </w:trPr>
        <w:tc>
          <w:tcPr>
            <w:tcW w:w="1755" w:type="pct"/>
            <w:shd w:val="clear" w:color="auto" w:fill="F6F4F8"/>
          </w:tcPr>
          <w:p w14:paraId="1A9F20C0" w14:textId="4590CA34" w:rsidR="00CF4768" w:rsidRPr="00DC5A30" w:rsidRDefault="00CF4768" w:rsidP="00CF4768">
            <w:pPr>
              <w:spacing w:before="120"/>
              <w:rPr>
                <w:rStyle w:val="Normalformular"/>
                <w:lang w:val="en-US"/>
              </w:rPr>
            </w:pPr>
            <w:r w:rsidRPr="007268AF">
              <w:rPr>
                <w:rStyle w:val="Normalformular"/>
                <w:szCs w:val="24"/>
                <w:lang w:val="en-GB" w:bidi="en-GB"/>
              </w:rPr>
              <w:t xml:space="preserve">The ability </w:t>
            </w:r>
            <w:r w:rsidRPr="00E13AEC">
              <w:rPr>
                <w:lang w:val="en-US"/>
              </w:rPr>
              <w:t>to communicate academic issues and solution models to both peers and non-specialists.</w:t>
            </w:r>
          </w:p>
        </w:tc>
        <w:tc>
          <w:tcPr>
            <w:tcW w:w="3245" w:type="pct"/>
            <w:shd w:val="clear" w:color="auto" w:fill="auto"/>
          </w:tcPr>
          <w:p w14:paraId="5BAC9FA5" w14:textId="6C70DC33" w:rsidR="00CF4768" w:rsidRPr="00CF4768" w:rsidRDefault="00CF4768" w:rsidP="00CF4768">
            <w:pPr>
              <w:spacing w:before="120" w:after="120"/>
              <w:rPr>
                <w:color w:val="808080" w:themeColor="background1" w:themeShade="80"/>
              </w:rPr>
            </w:pPr>
            <w:r>
              <w:rPr>
                <w:rStyle w:val="Normalformular"/>
                <w:color w:val="808080" w:themeColor="background1" w:themeShade="80"/>
              </w:rPr>
              <w:t xml:space="preserve">- </w:t>
            </w:r>
          </w:p>
          <w:p w14:paraId="65B838D8" w14:textId="415B77B3" w:rsidR="00CF4768" w:rsidRPr="00A54CAE" w:rsidRDefault="00CF4768" w:rsidP="00CF4768"/>
        </w:tc>
      </w:tr>
      <w:tr w:rsidR="003358B0" w:rsidRPr="00112C72" w14:paraId="52243768" w14:textId="77777777" w:rsidTr="00467C09">
        <w:trPr>
          <w:trHeight w:val="336"/>
        </w:trPr>
        <w:tc>
          <w:tcPr>
            <w:tcW w:w="5000" w:type="pct"/>
            <w:gridSpan w:val="2"/>
            <w:shd w:val="clear" w:color="auto" w:fill="F6F4F8"/>
          </w:tcPr>
          <w:p w14:paraId="706AF41F" w14:textId="06FCD3CF" w:rsidR="003358B0" w:rsidRPr="00EE7F39" w:rsidRDefault="00DC5A30" w:rsidP="004C09A7">
            <w:pPr>
              <w:spacing w:before="120" w:after="120"/>
              <w:jc w:val="center"/>
              <w:rPr>
                <w:b/>
                <w:sz w:val="24"/>
                <w:szCs w:val="24"/>
              </w:rPr>
            </w:pPr>
            <w:r w:rsidRPr="00EE7F39">
              <w:rPr>
                <w:b/>
                <w:sz w:val="24"/>
                <w:szCs w:val="24"/>
                <w:lang w:val="en-GB" w:bidi="en-GB"/>
              </w:rPr>
              <w:lastRenderedPageBreak/>
              <w:t>Competences:</w:t>
            </w:r>
          </w:p>
        </w:tc>
      </w:tr>
      <w:tr w:rsidR="00CF4768" w:rsidRPr="00112C72" w14:paraId="66A36017" w14:textId="77777777" w:rsidTr="00467C09">
        <w:trPr>
          <w:trHeight w:val="895"/>
        </w:trPr>
        <w:tc>
          <w:tcPr>
            <w:tcW w:w="1755" w:type="pct"/>
            <w:shd w:val="clear" w:color="auto" w:fill="F6F4F8"/>
          </w:tcPr>
          <w:p w14:paraId="5A58BB45" w14:textId="3CE6C796" w:rsidR="00CF4768" w:rsidRPr="00DC5A30" w:rsidRDefault="00CF4768" w:rsidP="00CF4768">
            <w:pPr>
              <w:spacing w:before="120" w:after="120"/>
              <w:rPr>
                <w:lang w:val="en-US"/>
              </w:rPr>
            </w:pPr>
            <w:r w:rsidRPr="007268AF">
              <w:rPr>
                <w:rStyle w:val="Normalformular"/>
                <w:szCs w:val="24"/>
                <w:lang w:val="en-GB" w:bidi="en-GB"/>
              </w:rPr>
              <w:t xml:space="preserve">The ability </w:t>
            </w:r>
            <w:r w:rsidRPr="00E13AEC">
              <w:rPr>
                <w:lang w:val="en-US"/>
              </w:rPr>
              <w:t>to handle complex and development-oriented situations in study or work contexts.</w:t>
            </w:r>
          </w:p>
        </w:tc>
        <w:tc>
          <w:tcPr>
            <w:tcW w:w="3245" w:type="pct"/>
            <w:shd w:val="clear" w:color="auto" w:fill="auto"/>
          </w:tcPr>
          <w:p w14:paraId="3DAF9686" w14:textId="3FED0760" w:rsidR="00CF4768" w:rsidRPr="00467C09" w:rsidRDefault="00CF4768" w:rsidP="00CF4768">
            <w:pPr>
              <w:pStyle w:val="Opstilling-punkttegn"/>
              <w:numPr>
                <w:ilvl w:val="0"/>
                <w:numId w:val="0"/>
              </w:numPr>
              <w:spacing w:before="120" w:after="120" w:line="240" w:lineRule="auto"/>
              <w:rPr>
                <w:rStyle w:val="Normalformular"/>
                <w:color w:val="808080" w:themeColor="background1" w:themeShade="80"/>
              </w:rPr>
            </w:pPr>
            <w:r>
              <w:rPr>
                <w:rStyle w:val="Normalformular"/>
                <w:color w:val="808080" w:themeColor="background1" w:themeShade="80"/>
              </w:rPr>
              <w:t xml:space="preserve">- </w:t>
            </w:r>
          </w:p>
          <w:p w14:paraId="73503237" w14:textId="67F85A5D" w:rsidR="00CF4768" w:rsidRPr="00467C09" w:rsidRDefault="00CF4768" w:rsidP="00CF4768">
            <w:pPr>
              <w:pStyle w:val="Opstilling-punkttegn"/>
              <w:numPr>
                <w:ilvl w:val="0"/>
                <w:numId w:val="0"/>
              </w:numPr>
              <w:spacing w:before="120" w:after="120" w:line="240" w:lineRule="auto"/>
              <w:ind w:left="360" w:hanging="360"/>
              <w:rPr>
                <w:rStyle w:val="Normalformular"/>
                <w:color w:val="808080" w:themeColor="background1" w:themeShade="80"/>
              </w:rPr>
            </w:pPr>
          </w:p>
        </w:tc>
      </w:tr>
      <w:tr w:rsidR="00CF4768" w:rsidRPr="00112C72" w14:paraId="1D949083" w14:textId="77777777" w:rsidTr="00467C09">
        <w:trPr>
          <w:trHeight w:val="963"/>
        </w:trPr>
        <w:tc>
          <w:tcPr>
            <w:tcW w:w="1755" w:type="pct"/>
            <w:shd w:val="clear" w:color="auto" w:fill="F6F4F8"/>
          </w:tcPr>
          <w:p w14:paraId="24AA32CA" w14:textId="5DAD1245" w:rsidR="00CF4768" w:rsidRPr="00DC5A30" w:rsidRDefault="00CF4768" w:rsidP="00CF4768">
            <w:pPr>
              <w:spacing w:before="120" w:after="120"/>
              <w:rPr>
                <w:rStyle w:val="Normalformular"/>
                <w:lang w:val="en-US"/>
              </w:rPr>
            </w:pPr>
            <w:r w:rsidRPr="007268AF">
              <w:rPr>
                <w:rStyle w:val="Normalformular"/>
                <w:szCs w:val="24"/>
                <w:lang w:val="en-GB" w:bidi="en-GB"/>
              </w:rPr>
              <w:t xml:space="preserve">The ability </w:t>
            </w:r>
            <w:r w:rsidRPr="00E13AEC">
              <w:rPr>
                <w:lang w:val="en-US"/>
              </w:rPr>
              <w:t>to independently participate in discipline-specific and interdisciplinary collaboration with a professional approach.</w:t>
            </w:r>
          </w:p>
        </w:tc>
        <w:tc>
          <w:tcPr>
            <w:tcW w:w="3245" w:type="pct"/>
            <w:shd w:val="clear" w:color="auto" w:fill="auto"/>
          </w:tcPr>
          <w:p w14:paraId="306B4075" w14:textId="3F0972BF" w:rsidR="00CF4768" w:rsidRPr="002C00B4" w:rsidRDefault="00CF4768" w:rsidP="00CF4768">
            <w:pPr>
              <w:spacing w:before="120" w:after="120"/>
              <w:rPr>
                <w:color w:val="808080" w:themeColor="background1" w:themeShade="80"/>
              </w:rPr>
            </w:pPr>
            <w:r>
              <w:rPr>
                <w:rStyle w:val="Normalformular"/>
                <w:color w:val="808080" w:themeColor="background1" w:themeShade="80"/>
              </w:rPr>
              <w:t xml:space="preserve">- </w:t>
            </w:r>
          </w:p>
        </w:tc>
      </w:tr>
      <w:tr w:rsidR="00CF4768" w:rsidRPr="00112C72" w14:paraId="667E970F" w14:textId="77777777" w:rsidTr="00467C09">
        <w:trPr>
          <w:trHeight w:val="836"/>
        </w:trPr>
        <w:tc>
          <w:tcPr>
            <w:tcW w:w="1755" w:type="pct"/>
            <w:shd w:val="clear" w:color="auto" w:fill="F6F4F8"/>
          </w:tcPr>
          <w:p w14:paraId="6778BA6B" w14:textId="25E05CD5" w:rsidR="00CF4768" w:rsidRPr="00DC5A30" w:rsidRDefault="00CF4768" w:rsidP="00CF4768">
            <w:pPr>
              <w:spacing w:before="120" w:after="120"/>
              <w:rPr>
                <w:rStyle w:val="Normalformular"/>
                <w:lang w:val="en-US"/>
              </w:rPr>
            </w:pPr>
            <w:r w:rsidRPr="007268AF">
              <w:rPr>
                <w:rStyle w:val="Normalformular"/>
                <w:szCs w:val="24"/>
                <w:lang w:val="en-GB" w:bidi="en-GB"/>
              </w:rPr>
              <w:t xml:space="preserve">The ability </w:t>
            </w:r>
            <w:r w:rsidRPr="00E13AEC">
              <w:rPr>
                <w:lang w:val="en-US"/>
              </w:rPr>
              <w:t>to identify their own learning needs and organise their own learning in different learning environments.</w:t>
            </w:r>
          </w:p>
        </w:tc>
        <w:tc>
          <w:tcPr>
            <w:tcW w:w="3245" w:type="pct"/>
            <w:shd w:val="clear" w:color="auto" w:fill="auto"/>
          </w:tcPr>
          <w:p w14:paraId="1D9489FE" w14:textId="143E9F50" w:rsidR="00CF4768" w:rsidRPr="002C00B4" w:rsidRDefault="00CF4768" w:rsidP="00CF4768">
            <w:pPr>
              <w:spacing w:before="120" w:after="120"/>
              <w:rPr>
                <w:color w:val="808080" w:themeColor="background1" w:themeShade="80"/>
              </w:rPr>
            </w:pPr>
            <w:r>
              <w:rPr>
                <w:rStyle w:val="Normalformular"/>
                <w:color w:val="808080" w:themeColor="background1" w:themeShade="80"/>
              </w:rPr>
              <w:t xml:space="preserve">- </w:t>
            </w:r>
          </w:p>
        </w:tc>
      </w:tr>
    </w:tbl>
    <w:p w14:paraId="217606B9" w14:textId="77777777" w:rsidR="00A30CAF" w:rsidRPr="00112C72" w:rsidRDefault="00A30CAF" w:rsidP="004C09A7">
      <w:pPr>
        <w:spacing w:before="120" w:after="120" w:line="240" w:lineRule="auto"/>
        <w:rPr>
          <w:sz w:val="24"/>
          <w:szCs w:val="24"/>
        </w:rPr>
      </w:pPr>
    </w:p>
    <w:sectPr w:rsidR="00A30CAF" w:rsidRPr="00112C72" w:rsidSect="00BB7910">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A555" w14:textId="77777777" w:rsidR="005F14B6" w:rsidRDefault="005F14B6" w:rsidP="00A30CAF">
      <w:pPr>
        <w:spacing w:after="0" w:line="240" w:lineRule="auto"/>
      </w:pPr>
      <w:r>
        <w:separator/>
      </w:r>
    </w:p>
  </w:endnote>
  <w:endnote w:type="continuationSeparator" w:id="0">
    <w:p w14:paraId="5743FC72" w14:textId="77777777" w:rsidR="005F14B6" w:rsidRDefault="005F14B6"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7E3FD" w14:textId="77777777" w:rsidR="005F14B6" w:rsidRDefault="005F14B6" w:rsidP="00A30CAF">
      <w:pPr>
        <w:spacing w:after="0" w:line="240" w:lineRule="auto"/>
      </w:pPr>
      <w:r>
        <w:separator/>
      </w:r>
    </w:p>
  </w:footnote>
  <w:footnote w:type="continuationSeparator" w:id="0">
    <w:p w14:paraId="0EB1CFB5" w14:textId="77777777" w:rsidR="005F14B6" w:rsidRDefault="005F14B6"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13A16F3"/>
    <w:multiLevelType w:val="hybridMultilevel"/>
    <w:tmpl w:val="BF54777E"/>
    <w:lvl w:ilvl="0" w:tplc="2BDE369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20"/>
  </w:num>
  <w:num w:numId="6">
    <w:abstractNumId w:val="13"/>
  </w:num>
  <w:num w:numId="7">
    <w:abstractNumId w:val="19"/>
  </w:num>
  <w:num w:numId="8">
    <w:abstractNumId w:val="27"/>
  </w:num>
  <w:num w:numId="9">
    <w:abstractNumId w:val="6"/>
  </w:num>
  <w:num w:numId="10">
    <w:abstractNumId w:val="4"/>
  </w:num>
  <w:num w:numId="11">
    <w:abstractNumId w:val="30"/>
  </w:num>
  <w:num w:numId="12">
    <w:abstractNumId w:val="7"/>
  </w:num>
  <w:num w:numId="13">
    <w:abstractNumId w:val="8"/>
  </w:num>
  <w:num w:numId="14">
    <w:abstractNumId w:val="26"/>
  </w:num>
  <w:num w:numId="15">
    <w:abstractNumId w:val="22"/>
  </w:num>
  <w:num w:numId="16">
    <w:abstractNumId w:val="5"/>
  </w:num>
  <w:num w:numId="17">
    <w:abstractNumId w:val="29"/>
  </w:num>
  <w:num w:numId="18">
    <w:abstractNumId w:val="15"/>
  </w:num>
  <w:num w:numId="19">
    <w:abstractNumId w:val="31"/>
  </w:num>
  <w:num w:numId="20">
    <w:abstractNumId w:val="2"/>
  </w:num>
  <w:num w:numId="21">
    <w:abstractNumId w:val="25"/>
  </w:num>
  <w:num w:numId="22">
    <w:abstractNumId w:val="11"/>
  </w:num>
  <w:num w:numId="23">
    <w:abstractNumId w:val="12"/>
  </w:num>
  <w:num w:numId="24">
    <w:abstractNumId w:val="23"/>
  </w:num>
  <w:num w:numId="25">
    <w:abstractNumId w:val="21"/>
  </w:num>
  <w:num w:numId="26">
    <w:abstractNumId w:val="18"/>
  </w:num>
  <w:num w:numId="27">
    <w:abstractNumId w:val="10"/>
  </w:num>
  <w:num w:numId="28">
    <w:abstractNumId w:val="9"/>
  </w:num>
  <w:num w:numId="29">
    <w:abstractNumId w:val="24"/>
  </w:num>
  <w:num w:numId="30">
    <w:abstractNumId w:val="28"/>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9134A"/>
    <w:rsid w:val="000B21F0"/>
    <w:rsid w:val="000F2D33"/>
    <w:rsid w:val="000F70BD"/>
    <w:rsid w:val="00112C72"/>
    <w:rsid w:val="00150341"/>
    <w:rsid w:val="00154CFE"/>
    <w:rsid w:val="00172B3D"/>
    <w:rsid w:val="001A628B"/>
    <w:rsid w:val="001B00DA"/>
    <w:rsid w:val="001B7D38"/>
    <w:rsid w:val="001F6695"/>
    <w:rsid w:val="0024296E"/>
    <w:rsid w:val="002B26F2"/>
    <w:rsid w:val="002C00B4"/>
    <w:rsid w:val="002C28C6"/>
    <w:rsid w:val="002F2065"/>
    <w:rsid w:val="00311F2E"/>
    <w:rsid w:val="00321619"/>
    <w:rsid w:val="003358B0"/>
    <w:rsid w:val="00361EF8"/>
    <w:rsid w:val="0036699D"/>
    <w:rsid w:val="003C0BE1"/>
    <w:rsid w:val="003D3348"/>
    <w:rsid w:val="003D7BD0"/>
    <w:rsid w:val="00467C09"/>
    <w:rsid w:val="004C09A7"/>
    <w:rsid w:val="00502EE1"/>
    <w:rsid w:val="0051460D"/>
    <w:rsid w:val="00566B68"/>
    <w:rsid w:val="0059529A"/>
    <w:rsid w:val="005F14B6"/>
    <w:rsid w:val="00635BDA"/>
    <w:rsid w:val="00662226"/>
    <w:rsid w:val="006A6189"/>
    <w:rsid w:val="006F52C4"/>
    <w:rsid w:val="007268AF"/>
    <w:rsid w:val="00777137"/>
    <w:rsid w:val="007A274F"/>
    <w:rsid w:val="007D5309"/>
    <w:rsid w:val="00802B0C"/>
    <w:rsid w:val="008113B5"/>
    <w:rsid w:val="0083354D"/>
    <w:rsid w:val="00886FDC"/>
    <w:rsid w:val="008F53E9"/>
    <w:rsid w:val="00916CB1"/>
    <w:rsid w:val="0092185A"/>
    <w:rsid w:val="009321A2"/>
    <w:rsid w:val="00943D2C"/>
    <w:rsid w:val="009458DC"/>
    <w:rsid w:val="00953D6B"/>
    <w:rsid w:val="0096653D"/>
    <w:rsid w:val="00985F83"/>
    <w:rsid w:val="009B01BB"/>
    <w:rsid w:val="00A30CAF"/>
    <w:rsid w:val="00A326F8"/>
    <w:rsid w:val="00A54CAE"/>
    <w:rsid w:val="00AD15BD"/>
    <w:rsid w:val="00AD731D"/>
    <w:rsid w:val="00AF2917"/>
    <w:rsid w:val="00B07630"/>
    <w:rsid w:val="00B27B77"/>
    <w:rsid w:val="00B37F70"/>
    <w:rsid w:val="00B71EAA"/>
    <w:rsid w:val="00BB7910"/>
    <w:rsid w:val="00BD5F6D"/>
    <w:rsid w:val="00BE0864"/>
    <w:rsid w:val="00C05399"/>
    <w:rsid w:val="00C07789"/>
    <w:rsid w:val="00CE6E6F"/>
    <w:rsid w:val="00CF4768"/>
    <w:rsid w:val="00CF59F6"/>
    <w:rsid w:val="00DA607D"/>
    <w:rsid w:val="00DC5A30"/>
    <w:rsid w:val="00E00869"/>
    <w:rsid w:val="00E31070"/>
    <w:rsid w:val="00E64A7A"/>
    <w:rsid w:val="00EE7F39"/>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6E47-DBFD-44EA-A82E-79F1FDDC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4</cp:revision>
  <dcterms:created xsi:type="dcterms:W3CDTF">2019-08-11T17:51:00Z</dcterms:created>
  <dcterms:modified xsi:type="dcterms:W3CDTF">2020-05-18T16:11:00Z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